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DF641" w14:textId="1F0CD789" w:rsidR="00EF3DBD" w:rsidRPr="00EF3DBD" w:rsidRDefault="00EF3DBD" w:rsidP="00EF3DBD">
      <w:pPr>
        <w:widowControl w:val="0"/>
        <w:tabs>
          <w:tab w:val="left" w:pos="9072"/>
        </w:tabs>
        <w:spacing w:after="0" w:line="240" w:lineRule="auto"/>
        <w:ind w:left="567" w:right="-1"/>
        <w:jc w:val="right"/>
        <w:rPr>
          <w:rFonts w:cs="Tahoma"/>
          <w:lang w:val="en-US" w:eastAsia="el-GR"/>
        </w:rPr>
      </w:pPr>
      <w:r w:rsidRPr="00EF3DBD">
        <w:rPr>
          <w:rFonts w:cs="Tahoma"/>
          <w:lang w:val="en-US" w:eastAsia="el-GR"/>
        </w:rPr>
        <w:t>Piraeus</w:t>
      </w:r>
      <w:r w:rsidRPr="000633F1">
        <w:rPr>
          <w:rFonts w:cs="Tahoma"/>
          <w:lang w:val="en-US" w:eastAsia="el-GR"/>
        </w:rPr>
        <w:t xml:space="preserve">, </w:t>
      </w:r>
      <w:r w:rsidR="00D10586">
        <w:rPr>
          <w:rFonts w:cs="Tahoma"/>
          <w:lang w:val="en-US" w:eastAsia="el-GR"/>
        </w:rPr>
        <w:t>05</w:t>
      </w:r>
      <w:r w:rsidRPr="000633F1">
        <w:rPr>
          <w:rFonts w:cs="Tahoma"/>
          <w:lang w:val="en-US" w:eastAsia="el-GR"/>
        </w:rPr>
        <w:t>/</w:t>
      </w:r>
      <w:r w:rsidR="007B5028">
        <w:rPr>
          <w:rFonts w:cs="Tahoma"/>
          <w:lang w:val="en-US" w:eastAsia="el-GR"/>
        </w:rPr>
        <w:t>0</w:t>
      </w:r>
      <w:r w:rsidR="00D10586">
        <w:rPr>
          <w:rFonts w:cs="Tahoma"/>
          <w:lang w:val="en-US" w:eastAsia="el-GR"/>
        </w:rPr>
        <w:t>8</w:t>
      </w:r>
      <w:r w:rsidRPr="00EF3DBD">
        <w:rPr>
          <w:rFonts w:cs="Tahoma"/>
          <w:lang w:val="en-US" w:eastAsia="el-GR"/>
        </w:rPr>
        <w:t>/202</w:t>
      </w:r>
      <w:r w:rsidR="007B5028">
        <w:rPr>
          <w:rFonts w:cs="Tahoma"/>
          <w:lang w:val="en-US" w:eastAsia="el-GR"/>
        </w:rPr>
        <w:t>4</w:t>
      </w:r>
    </w:p>
    <w:p w14:paraId="3E2CD17D" w14:textId="0881BB24" w:rsidR="00EF3DBD" w:rsidRDefault="00EF3DBD" w:rsidP="00EF3DBD">
      <w:pPr>
        <w:shd w:val="clear" w:color="auto" w:fill="FFFFFF"/>
        <w:tabs>
          <w:tab w:val="left" w:pos="0"/>
        </w:tabs>
        <w:spacing w:after="0" w:line="240" w:lineRule="auto"/>
        <w:jc w:val="center"/>
        <w:rPr>
          <w:rFonts w:cs="Tahoma"/>
          <w:b/>
          <w:lang w:val="en-US" w:eastAsia="el-GR"/>
        </w:rPr>
      </w:pPr>
      <w:r w:rsidRPr="00EF3DBD">
        <w:rPr>
          <w:rFonts w:cs="Tahoma"/>
          <w:b/>
          <w:lang w:val="en-US" w:eastAsia="el-GR"/>
        </w:rPr>
        <w:t>INVITATION FOR SUBMITTING OFFERS</w:t>
      </w:r>
    </w:p>
    <w:p w14:paraId="73F51869" w14:textId="77777777" w:rsidR="00AE2FA4" w:rsidRPr="00EF3DBD" w:rsidRDefault="00AE2FA4" w:rsidP="00EF3DBD">
      <w:pPr>
        <w:shd w:val="clear" w:color="auto" w:fill="FFFFFF"/>
        <w:tabs>
          <w:tab w:val="left" w:pos="0"/>
        </w:tabs>
        <w:spacing w:after="0" w:line="240" w:lineRule="auto"/>
        <w:jc w:val="center"/>
        <w:rPr>
          <w:rFonts w:cs="Tahoma"/>
          <w:b/>
          <w:bCs/>
          <w:lang w:val="en-US" w:eastAsia="el-GR"/>
        </w:rPr>
      </w:pPr>
    </w:p>
    <w:p w14:paraId="10699E77" w14:textId="10D79A89" w:rsidR="00AE2FA4" w:rsidRDefault="00EF3DBD" w:rsidP="00AE2FA4">
      <w:pPr>
        <w:shd w:val="clear" w:color="auto" w:fill="FFFFFF"/>
        <w:tabs>
          <w:tab w:val="left" w:pos="0"/>
        </w:tabs>
        <w:spacing w:after="0" w:line="240" w:lineRule="auto"/>
        <w:jc w:val="both"/>
        <w:rPr>
          <w:rFonts w:cs="Tahoma"/>
          <w:lang w:val="en-US" w:eastAsia="el-GR"/>
        </w:rPr>
      </w:pPr>
      <w:r w:rsidRPr="00EF3DBD">
        <w:rPr>
          <w:rFonts w:cs="Tahoma"/>
          <w:lang w:val="en-US" w:eastAsia="el-GR"/>
        </w:rPr>
        <w:t xml:space="preserve">Piraeus Port Authority S.A. is interested in proceeding with the </w:t>
      </w:r>
      <w:r w:rsidR="00317F14" w:rsidRPr="00317F14">
        <w:rPr>
          <w:rFonts w:cs="Tahoma"/>
          <w:b/>
          <w:lang w:val="en-US" w:eastAsia="el-GR"/>
        </w:rPr>
        <w:t>procurement and installation of access control system for fifteen (15) doors</w:t>
      </w:r>
      <w:r w:rsidR="00D10586">
        <w:rPr>
          <w:rFonts w:cs="Tahoma"/>
          <w:b/>
          <w:lang w:val="en-US" w:eastAsia="el-GR"/>
        </w:rPr>
        <w:t xml:space="preserve"> (1</w:t>
      </w:r>
      <w:r w:rsidR="00D10586">
        <w:rPr>
          <w:rFonts w:cs="Tahoma"/>
          <w:b/>
          <w:vertAlign w:val="superscript"/>
          <w:lang w:val="en-US" w:eastAsia="el-GR"/>
        </w:rPr>
        <w:t>st</w:t>
      </w:r>
      <w:r w:rsidR="00D10586">
        <w:rPr>
          <w:rFonts w:cs="Tahoma"/>
          <w:b/>
          <w:lang w:val="en-US" w:eastAsia="el-GR"/>
        </w:rPr>
        <w:t xml:space="preserve"> Repetitive tender)</w:t>
      </w:r>
    </w:p>
    <w:p w14:paraId="3C5E634A" w14:textId="77777777" w:rsidR="00AE2FA4" w:rsidRDefault="00AE2FA4" w:rsidP="00AE2FA4">
      <w:pPr>
        <w:shd w:val="clear" w:color="auto" w:fill="FFFFFF"/>
        <w:tabs>
          <w:tab w:val="left" w:pos="0"/>
        </w:tabs>
        <w:spacing w:after="0" w:line="240" w:lineRule="auto"/>
        <w:jc w:val="both"/>
        <w:rPr>
          <w:rFonts w:cs="Tahoma"/>
          <w:b/>
          <w:lang w:val="en-US" w:eastAsia="el-GR"/>
        </w:rPr>
      </w:pPr>
    </w:p>
    <w:p w14:paraId="704CEF46" w14:textId="77777777" w:rsidR="00AE2FA4" w:rsidRDefault="00FD44DA" w:rsidP="00AE2FA4">
      <w:pPr>
        <w:shd w:val="clear" w:color="auto" w:fill="FFFFFF"/>
        <w:tabs>
          <w:tab w:val="left" w:pos="0"/>
        </w:tabs>
        <w:spacing w:after="0" w:line="240" w:lineRule="auto"/>
        <w:jc w:val="both"/>
        <w:rPr>
          <w:rFonts w:cs="Tahoma"/>
          <w:lang w:val="en-US" w:eastAsia="el-GR"/>
        </w:rPr>
      </w:pPr>
      <w:r w:rsidRPr="00FD44DA">
        <w:rPr>
          <w:rFonts w:cs="Tahoma"/>
          <w:b/>
          <w:lang w:val="en-US" w:eastAsia="el-GR"/>
        </w:rPr>
        <w:t>Award criterion</w:t>
      </w:r>
      <w:r w:rsidRPr="00FD44DA">
        <w:rPr>
          <w:rFonts w:cs="Tahoma"/>
          <w:lang w:val="en-US" w:eastAsia="el-GR"/>
        </w:rPr>
        <w:t xml:space="preserve"> shall be the total lowest price for all items offered, as detailed in the Technical Description – General Terms &amp; Remarks.</w:t>
      </w:r>
    </w:p>
    <w:p w14:paraId="35F14CCF" w14:textId="77777777" w:rsidR="00AE2FA4" w:rsidRDefault="00AE2FA4" w:rsidP="00AE2FA4">
      <w:pPr>
        <w:shd w:val="clear" w:color="auto" w:fill="FFFFFF"/>
        <w:tabs>
          <w:tab w:val="left" w:pos="0"/>
        </w:tabs>
        <w:spacing w:after="0" w:line="240" w:lineRule="auto"/>
        <w:jc w:val="both"/>
        <w:rPr>
          <w:rFonts w:cs="Tahoma"/>
          <w:bCs/>
          <w:iCs/>
          <w:lang w:val="en-US" w:eastAsia="el-GR"/>
        </w:rPr>
      </w:pPr>
    </w:p>
    <w:p w14:paraId="72F5BD32" w14:textId="1A341444" w:rsidR="00EF3DBD" w:rsidRPr="00AE2FA4" w:rsidRDefault="00EF3DBD" w:rsidP="00AE2FA4">
      <w:pPr>
        <w:shd w:val="clear" w:color="auto" w:fill="FFFFFF"/>
        <w:tabs>
          <w:tab w:val="left" w:pos="0"/>
        </w:tabs>
        <w:spacing w:after="0" w:line="240" w:lineRule="auto"/>
        <w:jc w:val="both"/>
        <w:rPr>
          <w:rFonts w:cs="Tahoma"/>
          <w:lang w:val="en-US" w:eastAsia="el-GR"/>
        </w:rPr>
      </w:pPr>
      <w:r w:rsidRPr="00EF3DBD">
        <w:rPr>
          <w:rFonts w:cs="Tahoma"/>
          <w:bCs/>
          <w:iCs/>
          <w:lang w:val="en-US" w:eastAsia="el-GR"/>
        </w:rPr>
        <w:t xml:space="preserve">Interested parties are invited to submit their offer (alternative/second offers are excluded) </w:t>
      </w:r>
      <w:r w:rsidRPr="00696835">
        <w:rPr>
          <w:rFonts w:cs="Tahoma"/>
          <w:bCs/>
          <w:iCs/>
          <w:lang w:val="en-US" w:eastAsia="el-GR"/>
        </w:rPr>
        <w:t>until</w:t>
      </w:r>
      <w:bookmarkStart w:id="0" w:name="_Hlk155776400"/>
      <w:r w:rsidR="00C86390">
        <w:rPr>
          <w:rFonts w:cs="Tahoma"/>
          <w:bCs/>
          <w:iCs/>
          <w:lang w:val="en-US" w:eastAsia="el-GR"/>
        </w:rPr>
        <w:t xml:space="preserve"> </w:t>
      </w:r>
      <w:bookmarkStart w:id="1" w:name="_GoBack"/>
      <w:bookmarkEnd w:id="1"/>
      <w:r w:rsidR="00D10586" w:rsidRPr="00D10586">
        <w:rPr>
          <w:rFonts w:cs="Tahoma"/>
          <w:b/>
          <w:bCs/>
          <w:iCs/>
          <w:lang w:val="en-US" w:eastAsia="el-GR"/>
        </w:rPr>
        <w:t>12</w:t>
      </w:r>
      <w:proofErr w:type="spellStart"/>
      <w:r w:rsidR="00D10586">
        <w:rPr>
          <w:b/>
          <w:vertAlign w:val="superscript"/>
        </w:rPr>
        <w:t>th</w:t>
      </w:r>
      <w:proofErr w:type="spellEnd"/>
      <w:r w:rsidR="00F04A5F" w:rsidRPr="00D10586">
        <w:rPr>
          <w:b/>
          <w:vertAlign w:val="superscript"/>
        </w:rPr>
        <w:t xml:space="preserve"> </w:t>
      </w:r>
      <w:r w:rsidR="00696835" w:rsidRPr="00D10586">
        <w:rPr>
          <w:b/>
        </w:rPr>
        <w:t>of</w:t>
      </w:r>
      <w:r w:rsidR="00696835" w:rsidRPr="00350252">
        <w:rPr>
          <w:b/>
        </w:rPr>
        <w:t xml:space="preserve"> </w:t>
      </w:r>
      <w:r w:rsidR="00D10586">
        <w:rPr>
          <w:b/>
        </w:rPr>
        <w:t>August</w:t>
      </w:r>
      <w:r w:rsidR="004A5D0F" w:rsidRPr="00350252">
        <w:rPr>
          <w:b/>
        </w:rPr>
        <w:t>,2024</w:t>
      </w:r>
      <w:r w:rsidR="00696835" w:rsidRPr="00350252">
        <w:rPr>
          <w:b/>
        </w:rPr>
        <w:t xml:space="preserve"> </w:t>
      </w:r>
      <w:r w:rsidR="0011730A" w:rsidRPr="00350252">
        <w:rPr>
          <w:b/>
        </w:rPr>
        <w:t>a</w:t>
      </w:r>
      <w:r w:rsidR="0011730A" w:rsidRPr="00350252">
        <w:rPr>
          <w:rFonts w:cs="Tahoma"/>
          <w:b/>
          <w:bCs/>
          <w:iCs/>
          <w:lang w:val="en-US" w:eastAsia="el-GR"/>
        </w:rPr>
        <w:t>t 1</w:t>
      </w:r>
      <w:r w:rsidR="007806DA">
        <w:rPr>
          <w:rFonts w:cs="Tahoma"/>
          <w:b/>
          <w:bCs/>
          <w:iCs/>
          <w:lang w:val="en-US" w:eastAsia="el-GR"/>
        </w:rPr>
        <w:t>6</w:t>
      </w:r>
      <w:r w:rsidR="0011730A" w:rsidRPr="00350252">
        <w:rPr>
          <w:rFonts w:cs="Tahoma"/>
          <w:b/>
          <w:bCs/>
          <w:iCs/>
          <w:lang w:val="en-US" w:eastAsia="el-GR"/>
        </w:rPr>
        <w:t>:00 p.m. (Greece time)</w:t>
      </w:r>
      <w:r w:rsidR="0011730A" w:rsidRPr="00350252">
        <w:rPr>
          <w:rFonts w:cs="Tahoma"/>
          <w:bCs/>
          <w:iCs/>
          <w:lang w:val="en-US" w:eastAsia="el-GR"/>
        </w:rPr>
        <w:t xml:space="preserve"> </w:t>
      </w:r>
      <w:bookmarkEnd w:id="0"/>
      <w:r w:rsidRPr="00EF3DBD">
        <w:rPr>
          <w:rFonts w:cs="Tahoma"/>
          <w:bCs/>
          <w:iCs/>
          <w:lang w:val="en-US" w:eastAsia="el-GR"/>
        </w:rPr>
        <w:t xml:space="preserve">by email to the following email address: </w:t>
      </w:r>
      <w:hyperlink r:id="rId12" w:history="1">
        <w:r w:rsidRPr="00EF3DBD">
          <w:rPr>
            <w:rFonts w:cs="Tahoma"/>
            <w:bCs/>
            <w:iCs/>
            <w:color w:val="0000FF"/>
            <w:u w:val="single"/>
            <w:lang w:val="en-US" w:eastAsia="el-GR"/>
          </w:rPr>
          <w:t>offersubmission@olp.gr</w:t>
        </w:r>
      </w:hyperlink>
      <w:r w:rsidRPr="00EF3DBD">
        <w:rPr>
          <w:rFonts w:cs="Tahoma"/>
          <w:bCs/>
          <w:iCs/>
          <w:lang w:val="en-US" w:eastAsia="el-GR"/>
        </w:rPr>
        <w:t xml:space="preserve"> .</w:t>
      </w:r>
    </w:p>
    <w:p w14:paraId="586817C8" w14:textId="77777777" w:rsidR="00EF3DBD" w:rsidRPr="00AE2FA4" w:rsidRDefault="00EF3DBD" w:rsidP="00EF3DBD">
      <w:pPr>
        <w:shd w:val="clear" w:color="auto" w:fill="FFFFFF"/>
        <w:spacing w:after="0" w:line="240" w:lineRule="auto"/>
        <w:jc w:val="both"/>
        <w:rPr>
          <w:rFonts w:cs="Tahoma"/>
          <w:bCs/>
          <w:iCs/>
          <w:sz w:val="6"/>
          <w:szCs w:val="6"/>
          <w:lang w:val="en-US" w:eastAsia="el-GR"/>
        </w:rPr>
      </w:pPr>
    </w:p>
    <w:p w14:paraId="2C652DCC" w14:textId="68202EC6" w:rsidR="00EF3DBD" w:rsidRPr="00EF3DBD" w:rsidRDefault="00EF3DBD" w:rsidP="00EF3DBD">
      <w:pPr>
        <w:shd w:val="clear" w:color="auto" w:fill="FFFFFF"/>
        <w:spacing w:after="0" w:line="240" w:lineRule="auto"/>
        <w:jc w:val="both"/>
        <w:rPr>
          <w:rFonts w:cs="Tahoma"/>
          <w:bCs/>
          <w:iCs/>
          <w:lang w:val="en-US" w:eastAsia="el-GR"/>
        </w:rPr>
      </w:pPr>
      <w:r w:rsidRPr="00EF3DBD">
        <w:rPr>
          <w:rFonts w:cs="Tahoma"/>
          <w:bCs/>
          <w:iCs/>
          <w:lang w:val="en-US" w:eastAsia="el-GR"/>
        </w:rPr>
        <w:t>Offer submission will be completely electronically through email as follows:</w:t>
      </w:r>
    </w:p>
    <w:p w14:paraId="2D9F29F3" w14:textId="77777777" w:rsidR="0069401C" w:rsidRDefault="00EF3DBD" w:rsidP="00EF3DBD">
      <w:pPr>
        <w:numPr>
          <w:ilvl w:val="0"/>
          <w:numId w:val="5"/>
        </w:numPr>
        <w:shd w:val="clear" w:color="auto" w:fill="FFFFFF"/>
        <w:spacing w:after="0" w:line="240" w:lineRule="auto"/>
        <w:jc w:val="both"/>
        <w:rPr>
          <w:rFonts w:cs="Tahoma"/>
          <w:iCs/>
          <w:lang w:val="en-US" w:eastAsia="el-GR"/>
        </w:rPr>
      </w:pPr>
      <w:r w:rsidRPr="00EF3DBD">
        <w:rPr>
          <w:rFonts w:cs="Tahoma"/>
          <w:lang w:val="en-US" w:eastAsia="el-GR"/>
        </w:rPr>
        <w:t xml:space="preserve">Each offer </w:t>
      </w:r>
      <w:r w:rsidRPr="00EF3DBD">
        <w:rPr>
          <w:rFonts w:cs="Tahoma"/>
          <w:iCs/>
          <w:lang w:val="en-US" w:eastAsia="el-GR"/>
        </w:rPr>
        <w:t xml:space="preserve">should consist of two (2) individual folders: </w:t>
      </w:r>
    </w:p>
    <w:p w14:paraId="072AB6C3" w14:textId="75B949EA" w:rsidR="0069401C" w:rsidRDefault="00EF3DBD" w:rsidP="0069401C">
      <w:pPr>
        <w:numPr>
          <w:ilvl w:val="1"/>
          <w:numId w:val="5"/>
        </w:numPr>
        <w:shd w:val="clear" w:color="auto" w:fill="FFFFFF"/>
        <w:spacing w:after="0" w:line="240" w:lineRule="auto"/>
        <w:jc w:val="both"/>
        <w:rPr>
          <w:rFonts w:cs="Tahoma"/>
          <w:iCs/>
          <w:lang w:val="en-US" w:eastAsia="el-GR"/>
        </w:rPr>
      </w:pPr>
      <w:r w:rsidRPr="00EF3DBD">
        <w:rPr>
          <w:rFonts w:cs="Tahoma"/>
          <w:bCs/>
          <w:iCs/>
          <w:lang w:val="en-US" w:eastAsia="el-GR"/>
        </w:rPr>
        <w:t>the</w:t>
      </w:r>
      <w:r w:rsidRPr="00EF3DBD">
        <w:rPr>
          <w:rFonts w:cs="Tahoma"/>
          <w:b/>
          <w:bCs/>
          <w:iCs/>
          <w:lang w:val="en-US" w:eastAsia="el-GR"/>
        </w:rPr>
        <w:t xml:space="preserve"> </w:t>
      </w:r>
      <w:r w:rsidRPr="00EF3DBD">
        <w:rPr>
          <w:rFonts w:cs="Tahoma"/>
          <w:bCs/>
          <w:iCs/>
          <w:u w:val="single"/>
          <w:lang w:val="en-US" w:eastAsia="el-GR"/>
        </w:rPr>
        <w:t>technical offer</w:t>
      </w:r>
      <w:r w:rsidRPr="00EF3DBD">
        <w:rPr>
          <w:rFonts w:cs="Tahoma"/>
          <w:iCs/>
          <w:lang w:val="en-US" w:eastAsia="el-GR"/>
        </w:rPr>
        <w:t xml:space="preserve"> including any participating documentation required according to tender terms and</w:t>
      </w:r>
      <w:r w:rsidR="0069401C">
        <w:rPr>
          <w:rFonts w:cs="Tahoma"/>
          <w:iCs/>
          <w:lang w:val="en-US" w:eastAsia="el-GR"/>
        </w:rPr>
        <w:t>;</w:t>
      </w:r>
    </w:p>
    <w:p w14:paraId="409AB24B" w14:textId="414EA7C7" w:rsidR="00EF3DBD" w:rsidRPr="00EF3DBD" w:rsidRDefault="00EF3DBD" w:rsidP="0069401C">
      <w:pPr>
        <w:numPr>
          <w:ilvl w:val="1"/>
          <w:numId w:val="5"/>
        </w:numPr>
        <w:shd w:val="clear" w:color="auto" w:fill="FFFFFF"/>
        <w:spacing w:after="0" w:line="240" w:lineRule="auto"/>
        <w:jc w:val="both"/>
        <w:rPr>
          <w:rFonts w:cs="Tahoma"/>
          <w:iCs/>
          <w:lang w:val="en-US" w:eastAsia="el-GR"/>
        </w:rPr>
      </w:pPr>
      <w:r w:rsidRPr="00EF3DBD">
        <w:rPr>
          <w:rFonts w:cs="Tahoma"/>
          <w:bCs/>
          <w:iCs/>
          <w:lang w:val="en-US" w:eastAsia="el-GR"/>
        </w:rPr>
        <w:t>the</w:t>
      </w:r>
      <w:r w:rsidRPr="00EF3DBD">
        <w:rPr>
          <w:rFonts w:cs="Tahoma"/>
          <w:b/>
          <w:bCs/>
          <w:iCs/>
          <w:lang w:val="en-US" w:eastAsia="el-GR"/>
        </w:rPr>
        <w:t xml:space="preserve"> </w:t>
      </w:r>
      <w:r w:rsidRPr="00EF3DBD">
        <w:rPr>
          <w:rFonts w:cs="Tahoma"/>
          <w:bCs/>
          <w:iCs/>
          <w:u w:val="single"/>
          <w:lang w:val="en-US" w:eastAsia="el-GR"/>
        </w:rPr>
        <w:t>financial offer</w:t>
      </w:r>
      <w:r w:rsidRPr="00EF3DBD">
        <w:rPr>
          <w:rFonts w:cs="Tahoma"/>
          <w:iCs/>
          <w:lang w:val="en-US" w:eastAsia="el-GR"/>
        </w:rPr>
        <w:t xml:space="preserve"> which should be protected with </w:t>
      </w:r>
      <w:r w:rsidRPr="00EF3DBD">
        <w:rPr>
          <w:rFonts w:cs="Tahoma"/>
          <w:iCs/>
          <w:u w:val="single"/>
          <w:lang w:val="en-US" w:eastAsia="el-GR"/>
        </w:rPr>
        <w:t>separate/different passwords</w:t>
      </w:r>
      <w:r w:rsidRPr="00EF3DBD">
        <w:rPr>
          <w:rFonts w:cs="Tahoma"/>
          <w:i/>
          <w:iCs/>
          <w:lang w:val="en-US" w:eastAsia="el-GR"/>
        </w:rPr>
        <w:t>.</w:t>
      </w:r>
      <w:r w:rsidRPr="00EF3DBD">
        <w:rPr>
          <w:rFonts w:cs="Tahoma"/>
          <w:iCs/>
          <w:lang w:val="en-US" w:eastAsia="el-GR"/>
        </w:rPr>
        <w:t xml:space="preserve"> </w:t>
      </w:r>
    </w:p>
    <w:p w14:paraId="09B6B028" w14:textId="77777777" w:rsidR="00EF3DBD" w:rsidRPr="00EF3DBD" w:rsidRDefault="00EF3DBD" w:rsidP="00EF3DBD">
      <w:pPr>
        <w:numPr>
          <w:ilvl w:val="0"/>
          <w:numId w:val="5"/>
        </w:numPr>
        <w:spacing w:after="0" w:line="240" w:lineRule="auto"/>
        <w:rPr>
          <w:rFonts w:cs="Tahoma"/>
          <w:iCs/>
          <w:lang w:val="en-US" w:eastAsia="el-GR"/>
        </w:rPr>
      </w:pPr>
      <w:r w:rsidRPr="00EF3DBD">
        <w:rPr>
          <w:rFonts w:cs="Tahoma"/>
          <w:iCs/>
          <w:lang w:val="en-US" w:eastAsia="el-GR"/>
        </w:rPr>
        <w:t xml:space="preserve">Both aforementioned folders should be protected with separate/different passwords. The passwords will be sent to PPA </w:t>
      </w:r>
      <w:r w:rsidRPr="00EF3DBD">
        <w:rPr>
          <w:rFonts w:cs="Tahoma"/>
          <w:iCs/>
          <w:u w:val="single"/>
          <w:lang w:val="en-US" w:eastAsia="el-GR"/>
        </w:rPr>
        <w:t>separately at each evaluation stage</w:t>
      </w:r>
      <w:r w:rsidRPr="00EF3DBD">
        <w:rPr>
          <w:rFonts w:cs="Tahoma"/>
          <w:iCs/>
          <w:lang w:val="en-US" w:eastAsia="el-GR"/>
        </w:rPr>
        <w:t xml:space="preserve"> of the tender to a specific e-mail which will be notified by the PPA to all participants. </w:t>
      </w:r>
    </w:p>
    <w:p w14:paraId="409097E4" w14:textId="37FDAE68" w:rsidR="00EF3DBD" w:rsidRPr="00EF3DBD" w:rsidRDefault="00EF3DBD" w:rsidP="00EF3DBD">
      <w:pPr>
        <w:numPr>
          <w:ilvl w:val="0"/>
          <w:numId w:val="5"/>
        </w:numPr>
        <w:shd w:val="clear" w:color="auto" w:fill="FFFFFF"/>
        <w:spacing w:after="0" w:line="240" w:lineRule="auto"/>
        <w:jc w:val="both"/>
        <w:rPr>
          <w:rFonts w:cs="Tahoma"/>
          <w:iCs/>
          <w:lang w:val="en-US" w:eastAsia="el-GR"/>
        </w:rPr>
      </w:pPr>
      <w:r w:rsidRPr="00EF3DBD">
        <w:rPr>
          <w:rFonts w:cs="Tahoma"/>
          <w:iCs/>
          <w:lang w:val="en-US" w:eastAsia="el-GR"/>
        </w:rPr>
        <w:t xml:space="preserve">The </w:t>
      </w:r>
      <w:r w:rsidRPr="00EF3DBD">
        <w:rPr>
          <w:rFonts w:cs="Tahoma"/>
          <w:bCs/>
          <w:iCs/>
          <w:lang w:val="en-US" w:eastAsia="el-GR"/>
        </w:rPr>
        <w:t xml:space="preserve">offers’ files </w:t>
      </w:r>
      <w:r w:rsidRPr="00EF3DBD">
        <w:rPr>
          <w:rFonts w:cs="Tahoma"/>
          <w:b/>
          <w:bCs/>
          <w:iCs/>
          <w:lang w:val="en-US" w:eastAsia="el-GR"/>
        </w:rPr>
        <w:t>only</w:t>
      </w:r>
      <w:r w:rsidRPr="00EF3DBD">
        <w:rPr>
          <w:rFonts w:cs="Tahoma"/>
          <w:bCs/>
          <w:iCs/>
          <w:lang w:val="en-US" w:eastAsia="el-GR"/>
        </w:rPr>
        <w:t xml:space="preserve"> (not the passwords)</w:t>
      </w:r>
      <w:r w:rsidRPr="00EF3DBD">
        <w:rPr>
          <w:rFonts w:cs="Tahoma"/>
          <w:b/>
          <w:bCs/>
          <w:iCs/>
          <w:lang w:val="en-US" w:eastAsia="el-GR"/>
        </w:rPr>
        <w:t xml:space="preserve"> </w:t>
      </w:r>
      <w:r w:rsidRPr="00EF3DBD">
        <w:rPr>
          <w:rFonts w:cs="Tahoma"/>
          <w:iCs/>
          <w:lang w:val="en-US" w:eastAsia="el-GR"/>
        </w:rPr>
        <w:t xml:space="preserve">should be sent directly to Procurement Department by the candidates at the following e-mail: </w:t>
      </w:r>
      <w:hyperlink r:id="rId13" w:history="1">
        <w:r w:rsidRPr="00EF3DBD">
          <w:rPr>
            <w:rFonts w:cs="Tahoma"/>
            <w:iCs/>
            <w:color w:val="0000FF"/>
            <w:u w:val="single"/>
            <w:lang w:val="en-US" w:eastAsia="el-GR"/>
          </w:rPr>
          <w:t>offersubmission@olp.gr</w:t>
        </w:r>
      </w:hyperlink>
      <w:r w:rsidRPr="00EF3DBD">
        <w:rPr>
          <w:rFonts w:cs="Tahoma"/>
          <w:iCs/>
          <w:lang w:val="en-US" w:eastAsia="el-GR"/>
        </w:rPr>
        <w:t xml:space="preserve"> before the tender’s expiry deadline with the indication: </w:t>
      </w:r>
      <w:r w:rsidRPr="00EF3DBD">
        <w:rPr>
          <w:rFonts w:cs="Tahoma"/>
          <w:i/>
          <w:iCs/>
          <w:lang w:val="en-US" w:eastAsia="el-GR"/>
        </w:rPr>
        <w:t>“Offer for</w:t>
      </w:r>
      <w:r w:rsidR="00F04A5F">
        <w:rPr>
          <w:rFonts w:cs="Tahoma"/>
          <w:i/>
          <w:iCs/>
          <w:lang w:val="en-US" w:eastAsia="el-GR"/>
        </w:rPr>
        <w:t xml:space="preserve"> the </w:t>
      </w:r>
      <w:r w:rsidR="00317F14" w:rsidRPr="00317F14">
        <w:rPr>
          <w:rFonts w:cs="Tahoma"/>
          <w:i/>
          <w:iCs/>
          <w:lang w:val="en-US" w:eastAsia="el-GR"/>
        </w:rPr>
        <w:t>procurement and installation of access control system for fifteen (15) doors</w:t>
      </w:r>
      <w:r w:rsidR="00D474B7">
        <w:rPr>
          <w:rFonts w:cs="Tahoma"/>
          <w:i/>
          <w:iCs/>
          <w:lang w:val="en-US" w:eastAsia="el-GR"/>
        </w:rPr>
        <w:t>”</w:t>
      </w:r>
      <w:r w:rsidR="00790426" w:rsidRPr="00790426">
        <w:rPr>
          <w:rFonts w:cs="Tahoma"/>
          <w:i/>
          <w:iCs/>
          <w:lang w:val="en-US" w:eastAsia="el-GR"/>
        </w:rPr>
        <w:t xml:space="preserve"> </w:t>
      </w:r>
      <w:r w:rsidRPr="00EF3DBD">
        <w:rPr>
          <w:rFonts w:cs="Tahoma"/>
          <w:iCs/>
          <w:lang w:val="en-US" w:eastAsia="el-GR"/>
        </w:rPr>
        <w:t>The maximum acceptable size of each electronic offer should be 5-7 Mbytes, while the acceptable type of offers’ compression is .zip (not .rar).</w:t>
      </w:r>
    </w:p>
    <w:p w14:paraId="061FE9DC" w14:textId="26FD6CC5" w:rsidR="00EF3DBD" w:rsidRPr="00EF3DBD" w:rsidRDefault="00EF3DBD" w:rsidP="00EF3DBD">
      <w:pPr>
        <w:numPr>
          <w:ilvl w:val="0"/>
          <w:numId w:val="5"/>
        </w:numPr>
        <w:shd w:val="clear" w:color="auto" w:fill="FFFFFF"/>
        <w:spacing w:after="0" w:line="240" w:lineRule="auto"/>
        <w:jc w:val="both"/>
        <w:rPr>
          <w:rFonts w:cs="Tahoma"/>
          <w:iCs/>
          <w:lang w:val="en-US" w:eastAsia="el-GR"/>
        </w:rPr>
      </w:pPr>
      <w:r w:rsidRPr="00EF3DBD">
        <w:rPr>
          <w:rFonts w:cs="Tahoma"/>
          <w:iCs/>
          <w:lang w:val="en-US" w:eastAsia="el-GR"/>
        </w:rPr>
        <w:t xml:space="preserve">On the date and time of each evaluation stage (, technical evaluation, financial evaluation), the requested passwords </w:t>
      </w:r>
      <w:r w:rsidRPr="00EF3DBD">
        <w:rPr>
          <w:rFonts w:cs="Tahoma"/>
          <w:b/>
          <w:iCs/>
          <w:lang w:val="en-US" w:eastAsia="el-GR"/>
        </w:rPr>
        <w:t>only</w:t>
      </w:r>
      <w:r w:rsidRPr="00EF3DBD">
        <w:rPr>
          <w:rFonts w:cs="Tahoma"/>
          <w:iCs/>
          <w:lang w:val="en-US" w:eastAsia="el-GR"/>
        </w:rPr>
        <w:t xml:space="preserve"> (different password for each stage) should be sent to the group email which will be notified by the PPA to all participants in due time with the indication:</w:t>
      </w:r>
      <w:r w:rsidRPr="00EF3DBD">
        <w:rPr>
          <w:rFonts w:cs="Tahoma"/>
          <w:i/>
          <w:iCs/>
          <w:lang w:val="en-US" w:eastAsia="el-GR"/>
        </w:rPr>
        <w:t xml:space="preserve"> “</w:t>
      </w:r>
      <w:r w:rsidR="00F04A5F" w:rsidRPr="00EF3DBD">
        <w:rPr>
          <w:rFonts w:cs="Tahoma"/>
          <w:i/>
          <w:iCs/>
          <w:lang w:val="en-US" w:eastAsia="el-GR"/>
        </w:rPr>
        <w:t>Offer for</w:t>
      </w:r>
      <w:r w:rsidR="00F04A5F">
        <w:rPr>
          <w:rFonts w:cs="Tahoma"/>
          <w:i/>
          <w:iCs/>
          <w:lang w:val="en-US" w:eastAsia="el-GR"/>
        </w:rPr>
        <w:t xml:space="preserve"> the</w:t>
      </w:r>
      <w:r w:rsidR="00195E47">
        <w:rPr>
          <w:rFonts w:cs="Tahoma"/>
          <w:i/>
          <w:iCs/>
          <w:lang w:val="en-US" w:eastAsia="el-GR"/>
        </w:rPr>
        <w:t xml:space="preserve"> </w:t>
      </w:r>
      <w:r w:rsidR="00317F14" w:rsidRPr="00317F14">
        <w:rPr>
          <w:rFonts w:cs="Tahoma"/>
          <w:i/>
          <w:iCs/>
          <w:lang w:val="en-US" w:eastAsia="el-GR"/>
        </w:rPr>
        <w:t>procurement and installation of access control system for fifteen (15) doors</w:t>
      </w:r>
      <w:r w:rsidR="00D474B7">
        <w:rPr>
          <w:rFonts w:cs="Tahoma"/>
          <w:i/>
          <w:iCs/>
          <w:lang w:val="en-US" w:eastAsia="el-GR"/>
        </w:rPr>
        <w:t>”.</w:t>
      </w:r>
    </w:p>
    <w:p w14:paraId="6B052475" w14:textId="77777777" w:rsidR="00AE2FA4" w:rsidRDefault="00AE2FA4" w:rsidP="00EF3DBD">
      <w:pPr>
        <w:shd w:val="clear" w:color="auto" w:fill="FFFFFF"/>
        <w:tabs>
          <w:tab w:val="left" w:pos="0"/>
        </w:tabs>
        <w:spacing w:after="0" w:line="240" w:lineRule="auto"/>
        <w:jc w:val="both"/>
        <w:rPr>
          <w:rFonts w:cs="Tahoma"/>
          <w:lang w:val="en-US" w:eastAsia="el-GR"/>
        </w:rPr>
      </w:pPr>
    </w:p>
    <w:p w14:paraId="115B6335" w14:textId="43107FD7" w:rsidR="00EF3DBD" w:rsidRPr="00EF3DBD" w:rsidRDefault="00EF3DBD" w:rsidP="00EF3DBD">
      <w:pPr>
        <w:shd w:val="clear" w:color="auto" w:fill="FFFFFF"/>
        <w:tabs>
          <w:tab w:val="left" w:pos="0"/>
        </w:tabs>
        <w:spacing w:after="0" w:line="240" w:lineRule="auto"/>
        <w:jc w:val="both"/>
        <w:rPr>
          <w:rFonts w:cs="Tahoma"/>
          <w:lang w:val="en-US" w:eastAsia="el-GR"/>
        </w:rPr>
      </w:pPr>
      <w:r w:rsidRPr="00EF3DBD">
        <w:rPr>
          <w:rFonts w:cs="Tahoma"/>
          <w:lang w:val="en-US" w:eastAsia="el-GR"/>
        </w:rPr>
        <w:t>Within the technical offer the following must be included:</w:t>
      </w:r>
    </w:p>
    <w:p w14:paraId="5269E99F" w14:textId="77777777" w:rsidR="006413AB" w:rsidRDefault="006413AB" w:rsidP="00AE2FA4">
      <w:pPr>
        <w:pStyle w:val="ListParagraph"/>
        <w:numPr>
          <w:ilvl w:val="0"/>
          <w:numId w:val="6"/>
        </w:numPr>
        <w:spacing w:before="240" w:line="240" w:lineRule="auto"/>
        <w:jc w:val="both"/>
        <w:rPr>
          <w:rFonts w:cs="Tahoma"/>
          <w:lang w:val="en-US" w:eastAsia="el-GR"/>
        </w:rPr>
      </w:pPr>
      <w:r w:rsidRPr="006413AB">
        <w:rPr>
          <w:rFonts w:cs="Tahoma"/>
          <w:lang w:val="en-US" w:eastAsia="el-GR"/>
        </w:rPr>
        <w:t>Technical Description of the offered item according to the tender requirements with clear references to the offered warranty period and delivery time (pls see the attached Technical Description &amp; Terms),</w:t>
      </w:r>
    </w:p>
    <w:p w14:paraId="5AE682B2" w14:textId="77777777" w:rsidR="00CE63B7" w:rsidRDefault="006413AB" w:rsidP="00AE2FA4">
      <w:pPr>
        <w:pStyle w:val="ListParagraph"/>
        <w:numPr>
          <w:ilvl w:val="0"/>
          <w:numId w:val="6"/>
        </w:numPr>
        <w:spacing w:before="240" w:line="240" w:lineRule="auto"/>
        <w:jc w:val="both"/>
        <w:rPr>
          <w:rFonts w:cs="Tahoma"/>
          <w:lang w:val="en-US" w:eastAsia="el-GR"/>
        </w:rPr>
      </w:pPr>
      <w:r w:rsidRPr="006413AB">
        <w:rPr>
          <w:rFonts w:cs="Tahoma"/>
          <w:lang w:val="en-US" w:eastAsia="el-GR"/>
        </w:rPr>
        <w:t>Relevant certificates proving the offered items’ compliance with quality standards according to the tender requirements (pls see the attached Technical Description),</w:t>
      </w:r>
    </w:p>
    <w:p w14:paraId="2B58E792" w14:textId="77777777" w:rsidR="00CE63B7" w:rsidRDefault="006E6123" w:rsidP="00AE2FA4">
      <w:pPr>
        <w:pStyle w:val="ListParagraph"/>
        <w:numPr>
          <w:ilvl w:val="0"/>
          <w:numId w:val="6"/>
        </w:numPr>
        <w:spacing w:before="240" w:line="240" w:lineRule="auto"/>
        <w:jc w:val="both"/>
        <w:rPr>
          <w:rFonts w:cs="Tahoma"/>
          <w:lang w:val="en-US" w:eastAsia="el-GR"/>
        </w:rPr>
      </w:pPr>
      <w:r w:rsidRPr="00CE63B7">
        <w:rPr>
          <w:rFonts w:cs="Tahoma"/>
          <w:lang w:val="en-US" w:eastAsia="el-GR"/>
        </w:rPr>
        <w:t xml:space="preserve">A Solemn Declaration whereby the Candidate confirms that PPA and its staff are released from all liability towards third parties for any damage, expenses or claims relating to liquidated or consequential damages caused to foreign property or physical injury (including death) or both, in the context of the implementation hereof, provided that such damage or injury was caused by fault of the Contractor. </w:t>
      </w:r>
    </w:p>
    <w:p w14:paraId="7B141A51" w14:textId="77777777" w:rsidR="00CE63B7" w:rsidRDefault="006E6123" w:rsidP="00AE2FA4">
      <w:pPr>
        <w:pStyle w:val="ListParagraph"/>
        <w:numPr>
          <w:ilvl w:val="0"/>
          <w:numId w:val="6"/>
        </w:numPr>
        <w:spacing w:before="240" w:line="240" w:lineRule="auto"/>
        <w:jc w:val="both"/>
        <w:rPr>
          <w:rFonts w:cs="Tahoma"/>
          <w:lang w:val="en-US" w:eastAsia="el-GR"/>
        </w:rPr>
      </w:pPr>
      <w:r w:rsidRPr="00CE63B7">
        <w:rPr>
          <w:rFonts w:cs="Tahoma"/>
          <w:lang w:val="en-US" w:eastAsia="el-GR"/>
        </w:rPr>
        <w:t>A Solemn Declaration of the Tenderer’s legal representative stating that all certificates, evidence of experience, confirmation or other supporting documents included in the tender offer are true copies of the original documents (or copies issued electronically through the website of the issuing Authority) and accurate, and assuming an obligation to present the original documents in case the Tenderer is nominated as contractor.</w:t>
      </w:r>
    </w:p>
    <w:p w14:paraId="608C7ED5" w14:textId="69AE4C8F" w:rsidR="00D116FC" w:rsidRPr="00B1747D" w:rsidRDefault="006413AB" w:rsidP="0009251F">
      <w:pPr>
        <w:pStyle w:val="ListParagraph"/>
        <w:numPr>
          <w:ilvl w:val="0"/>
          <w:numId w:val="6"/>
        </w:numPr>
        <w:shd w:val="clear" w:color="auto" w:fill="FFFFFF"/>
        <w:tabs>
          <w:tab w:val="left" w:pos="0"/>
        </w:tabs>
        <w:spacing w:before="240" w:after="0" w:line="240" w:lineRule="auto"/>
        <w:jc w:val="both"/>
        <w:rPr>
          <w:rFonts w:cs="Tahoma"/>
          <w:lang w:val="en-US" w:eastAsia="el-GR"/>
        </w:rPr>
      </w:pPr>
      <w:r w:rsidRPr="00B1747D">
        <w:rPr>
          <w:rFonts w:cs="Tahoma"/>
          <w:lang w:val="en-US" w:eastAsia="el-GR"/>
        </w:rPr>
        <w:t>Recent Economic Data proving financial adequacy</w:t>
      </w:r>
      <w:r w:rsidR="00B1747D" w:rsidRPr="00B1747D">
        <w:rPr>
          <w:rFonts w:cs="Tahoma"/>
          <w:lang w:val="en-US" w:eastAsia="el-GR"/>
        </w:rPr>
        <w:t>, annual turnover in last three (3) years</w:t>
      </w:r>
      <w:r w:rsidR="00B1747D">
        <w:rPr>
          <w:rFonts w:cs="Tahoma"/>
          <w:lang w:val="en-US" w:eastAsia="el-GR"/>
        </w:rPr>
        <w:t xml:space="preserve"> </w:t>
      </w:r>
      <w:r w:rsidRPr="00B1747D">
        <w:rPr>
          <w:rFonts w:cs="Tahoma"/>
          <w:lang w:val="en-US" w:eastAsia="el-GR"/>
        </w:rPr>
        <w:t xml:space="preserve">(i.e. published financial statements etc.), </w:t>
      </w:r>
    </w:p>
    <w:p w14:paraId="2FDE9187" w14:textId="77777777" w:rsidR="00AE2FA4" w:rsidRDefault="00AE2FA4" w:rsidP="00D116FC">
      <w:pPr>
        <w:shd w:val="clear" w:color="auto" w:fill="FFFFFF"/>
        <w:tabs>
          <w:tab w:val="left" w:pos="0"/>
        </w:tabs>
        <w:spacing w:after="0" w:line="240" w:lineRule="auto"/>
        <w:ind w:left="360"/>
        <w:jc w:val="both"/>
        <w:rPr>
          <w:rFonts w:cs="Tahoma"/>
          <w:lang w:val="en-US" w:eastAsia="el-GR"/>
        </w:rPr>
      </w:pPr>
    </w:p>
    <w:p w14:paraId="2B0CC916" w14:textId="77777777" w:rsidR="00AE2FA4" w:rsidRDefault="00AE2FA4" w:rsidP="00D116FC">
      <w:pPr>
        <w:shd w:val="clear" w:color="auto" w:fill="FFFFFF"/>
        <w:tabs>
          <w:tab w:val="left" w:pos="0"/>
        </w:tabs>
        <w:spacing w:after="0" w:line="240" w:lineRule="auto"/>
        <w:ind w:left="360"/>
        <w:jc w:val="both"/>
        <w:rPr>
          <w:rFonts w:cs="Tahoma"/>
          <w:lang w:val="en-US" w:eastAsia="el-GR"/>
        </w:rPr>
      </w:pPr>
    </w:p>
    <w:p w14:paraId="0975A4E0" w14:textId="77777777" w:rsidR="00AE2FA4" w:rsidRDefault="00AE2FA4" w:rsidP="00D116FC">
      <w:pPr>
        <w:shd w:val="clear" w:color="auto" w:fill="FFFFFF"/>
        <w:tabs>
          <w:tab w:val="left" w:pos="0"/>
        </w:tabs>
        <w:spacing w:after="0" w:line="240" w:lineRule="auto"/>
        <w:ind w:left="360"/>
        <w:jc w:val="both"/>
        <w:rPr>
          <w:rFonts w:cs="Tahoma"/>
          <w:lang w:val="en-US" w:eastAsia="el-GR"/>
        </w:rPr>
      </w:pPr>
    </w:p>
    <w:p w14:paraId="7B8060A2" w14:textId="77777777" w:rsidR="00AE2FA4" w:rsidRDefault="00AE2FA4" w:rsidP="00D116FC">
      <w:pPr>
        <w:shd w:val="clear" w:color="auto" w:fill="FFFFFF"/>
        <w:tabs>
          <w:tab w:val="left" w:pos="0"/>
        </w:tabs>
        <w:spacing w:after="0" w:line="240" w:lineRule="auto"/>
        <w:ind w:left="360"/>
        <w:jc w:val="both"/>
        <w:rPr>
          <w:rFonts w:cs="Tahoma"/>
          <w:lang w:val="en-US" w:eastAsia="el-GR"/>
        </w:rPr>
      </w:pPr>
    </w:p>
    <w:p w14:paraId="37AD92DE" w14:textId="0142D209" w:rsidR="00EF3DBD" w:rsidRPr="00D116FC" w:rsidRDefault="00EF3DBD" w:rsidP="00D116FC">
      <w:pPr>
        <w:shd w:val="clear" w:color="auto" w:fill="FFFFFF"/>
        <w:tabs>
          <w:tab w:val="left" w:pos="0"/>
        </w:tabs>
        <w:spacing w:after="0" w:line="240" w:lineRule="auto"/>
        <w:ind w:left="360"/>
        <w:jc w:val="both"/>
        <w:rPr>
          <w:rFonts w:cs="Tahoma"/>
          <w:lang w:val="en-US" w:eastAsia="el-GR"/>
        </w:rPr>
      </w:pPr>
      <w:r w:rsidRPr="00D116FC">
        <w:rPr>
          <w:rFonts w:cs="Tahoma"/>
          <w:lang w:val="en-US" w:eastAsia="el-GR"/>
        </w:rPr>
        <w:t>Interested Parties may receive additional information or clarifications in relation to this Invitation for Submitting Offers, until three (3) days included, prior to the expiry of the time limit for offers submission, by submitting questions in writing to the Procurement Dpt.</w:t>
      </w:r>
    </w:p>
    <w:p w14:paraId="18E81BAD" w14:textId="77777777" w:rsidR="00EF3DBD" w:rsidRPr="007D1C10" w:rsidRDefault="00EF3DBD" w:rsidP="00EF3DBD">
      <w:pPr>
        <w:shd w:val="clear" w:color="auto" w:fill="FFFFFF"/>
        <w:tabs>
          <w:tab w:val="left" w:pos="0"/>
        </w:tabs>
        <w:spacing w:after="0" w:line="240" w:lineRule="auto"/>
        <w:jc w:val="center"/>
        <w:rPr>
          <w:rFonts w:cs="Tahoma"/>
          <w:sz w:val="12"/>
          <w:szCs w:val="12"/>
          <w:lang w:val="en-US" w:eastAsia="el-GR"/>
        </w:rPr>
      </w:pPr>
    </w:p>
    <w:p w14:paraId="1B7A8B33" w14:textId="316BC9FF" w:rsidR="00EF3DBD" w:rsidRPr="00EF3DBD" w:rsidRDefault="00EF3DBD" w:rsidP="00EF3DBD">
      <w:pPr>
        <w:shd w:val="clear" w:color="auto" w:fill="FFFFFF"/>
        <w:tabs>
          <w:tab w:val="left" w:pos="0"/>
        </w:tabs>
        <w:spacing w:after="0" w:line="240" w:lineRule="auto"/>
        <w:jc w:val="center"/>
        <w:rPr>
          <w:rFonts w:cs="Tahoma"/>
          <w:lang w:val="en-US" w:eastAsia="el-GR"/>
        </w:rPr>
      </w:pPr>
      <w:r w:rsidRPr="00EF3DBD">
        <w:rPr>
          <w:rFonts w:cs="Tahoma"/>
          <w:lang w:val="en-US" w:eastAsia="el-GR"/>
        </w:rPr>
        <w:t>For Piraeus Port Authority S.A.</w:t>
      </w:r>
    </w:p>
    <w:p w14:paraId="473AE4B7" w14:textId="77777777" w:rsidR="00EF3DBD" w:rsidRPr="00EF3DBD" w:rsidRDefault="00EF3DBD" w:rsidP="00EF3DBD">
      <w:pPr>
        <w:shd w:val="clear" w:color="auto" w:fill="FFFFFF"/>
        <w:tabs>
          <w:tab w:val="left" w:pos="0"/>
        </w:tabs>
        <w:spacing w:after="0" w:line="240" w:lineRule="auto"/>
        <w:jc w:val="center"/>
        <w:rPr>
          <w:rFonts w:cs="Tahoma"/>
          <w:lang w:val="en-US" w:eastAsia="el-GR"/>
        </w:rPr>
      </w:pPr>
      <w:r w:rsidRPr="00EF3DBD">
        <w:rPr>
          <w:rFonts w:cs="Tahoma"/>
          <w:lang w:val="en-US" w:eastAsia="el-GR"/>
        </w:rPr>
        <w:t>Deputy CEO</w:t>
      </w:r>
    </w:p>
    <w:p w14:paraId="39651B5F" w14:textId="77777777" w:rsidR="00EF3DBD" w:rsidRPr="007D1C10" w:rsidRDefault="00EF3DBD" w:rsidP="00EF3DBD">
      <w:pPr>
        <w:shd w:val="clear" w:color="auto" w:fill="FFFFFF"/>
        <w:tabs>
          <w:tab w:val="left" w:pos="0"/>
        </w:tabs>
        <w:spacing w:after="0" w:line="240" w:lineRule="auto"/>
        <w:jc w:val="center"/>
        <w:rPr>
          <w:rFonts w:cs="Tahoma"/>
          <w:sz w:val="12"/>
          <w:szCs w:val="12"/>
          <w:lang w:val="en-US" w:eastAsia="el-GR"/>
        </w:rPr>
      </w:pPr>
    </w:p>
    <w:p w14:paraId="41559BA2" w14:textId="33BBFD3B" w:rsidR="003C4715" w:rsidRPr="00EF3DBD" w:rsidRDefault="00163D60" w:rsidP="00DB7156">
      <w:pPr>
        <w:shd w:val="clear" w:color="auto" w:fill="FFFFFF"/>
        <w:tabs>
          <w:tab w:val="left" w:pos="0"/>
        </w:tabs>
        <w:spacing w:after="0" w:line="240" w:lineRule="auto"/>
        <w:jc w:val="center"/>
        <w:rPr>
          <w:rFonts w:cs="Tahoma"/>
          <w:b/>
          <w:bCs/>
          <w:lang w:val="en-US" w:eastAsia="el-GR"/>
        </w:rPr>
      </w:pPr>
      <w:r w:rsidRPr="00163D60">
        <w:rPr>
          <w:rFonts w:cs="Tahoma"/>
          <w:lang w:val="en-US" w:eastAsia="el-GR"/>
        </w:rPr>
        <w:t>TSONIS PANAGIOTIS</w:t>
      </w:r>
    </w:p>
    <w:p w14:paraId="56A502A9" w14:textId="4081CD3A" w:rsidR="00EF3DBD" w:rsidRDefault="00EF3DBD" w:rsidP="00EF3DBD">
      <w:pPr>
        <w:shd w:val="clear" w:color="auto" w:fill="FFFFFF"/>
        <w:tabs>
          <w:tab w:val="left" w:pos="0"/>
        </w:tabs>
        <w:spacing w:after="0" w:line="240" w:lineRule="auto"/>
        <w:jc w:val="both"/>
        <w:rPr>
          <w:rFonts w:cs="Tahoma"/>
          <w:bCs/>
          <w:lang w:val="en-US" w:eastAsia="el-GR"/>
        </w:rPr>
      </w:pPr>
      <w:r w:rsidRPr="00EF3DBD">
        <w:rPr>
          <w:rFonts w:cs="Tahoma"/>
          <w:b/>
          <w:bCs/>
          <w:lang w:val="en-US" w:eastAsia="el-GR"/>
        </w:rPr>
        <w:t>Attachments</w:t>
      </w:r>
      <w:r w:rsidRPr="00EF3DBD">
        <w:rPr>
          <w:rFonts w:cs="Tahoma"/>
          <w:bCs/>
          <w:lang w:val="en-US" w:eastAsia="el-GR"/>
        </w:rPr>
        <w:t>:</w:t>
      </w:r>
    </w:p>
    <w:p w14:paraId="4EAB1298" w14:textId="6559ECC8" w:rsidR="00934407" w:rsidRPr="00BC5CC5" w:rsidRDefault="00AC56C3" w:rsidP="00AC56C3">
      <w:pPr>
        <w:pStyle w:val="ListParagraph"/>
        <w:numPr>
          <w:ilvl w:val="0"/>
          <w:numId w:val="8"/>
        </w:numPr>
        <w:shd w:val="clear" w:color="auto" w:fill="FFFFFF"/>
        <w:tabs>
          <w:tab w:val="left" w:pos="0"/>
        </w:tabs>
        <w:spacing w:after="0" w:line="240" w:lineRule="auto"/>
        <w:jc w:val="both"/>
        <w:rPr>
          <w:rFonts w:cs="Tahoma"/>
          <w:bCs/>
          <w:lang w:val="en-US" w:eastAsia="el-GR"/>
        </w:rPr>
      </w:pPr>
      <w:r>
        <w:rPr>
          <w:rFonts w:cs="Tahoma"/>
          <w:bCs/>
        </w:rPr>
        <w:t>Technical Description – General Terms &amp; Remarks</w:t>
      </w:r>
    </w:p>
    <w:sectPr w:rsidR="00934407" w:rsidRPr="00BC5CC5" w:rsidSect="004172ED">
      <w:headerReference w:type="default" r:id="rId14"/>
      <w:footerReference w:type="default" r:id="rId15"/>
      <w:pgSz w:w="11906" w:h="16838"/>
      <w:pgMar w:top="1134" w:right="1077" w:bottom="1440" w:left="1077" w:header="709" w:footer="709" w:gutter="0"/>
      <w:pgBorders w:offsetFrom="page">
        <w:top w:val="threeDEngrave" w:sz="24" w:space="24" w:color="4472C4" w:themeColor="accent1"/>
        <w:left w:val="threeDEngrave" w:sz="24" w:space="24" w:color="4472C4" w:themeColor="accent1"/>
        <w:bottom w:val="threeDEngrave" w:sz="24" w:space="24" w:color="4472C4" w:themeColor="accent1"/>
        <w:right w:val="threeDEngrave" w:sz="24" w:space="24" w:color="4472C4" w:themeColor="accent1"/>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5912A3" w14:textId="77777777" w:rsidR="0094615F" w:rsidRDefault="0094615F">
      <w:pPr>
        <w:spacing w:after="0" w:line="240" w:lineRule="auto"/>
      </w:pPr>
      <w:r>
        <w:separator/>
      </w:r>
    </w:p>
  </w:endnote>
  <w:endnote w:type="continuationSeparator" w:id="0">
    <w:p w14:paraId="2FAFDD23" w14:textId="77777777" w:rsidR="0094615F" w:rsidRDefault="0094615F">
      <w:pPr>
        <w:spacing w:after="0" w:line="240" w:lineRule="auto"/>
      </w:pPr>
      <w:r>
        <w:continuationSeparator/>
      </w:r>
    </w:p>
  </w:endnote>
  <w:endnote w:type="continuationNotice" w:id="1">
    <w:p w14:paraId="4B2BEEA1" w14:textId="77777777" w:rsidR="0094615F" w:rsidRDefault="009461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A1"/>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A1"/>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A1"/>
    <w:family w:val="swiss"/>
    <w:pitch w:val="variable"/>
    <w:sig w:usb0="E4002EFF" w:usb1="C000E47F" w:usb2="00000009" w:usb3="00000000" w:csb0="000001FF" w:csb1="00000000"/>
  </w:font>
  <w:font w:name="Georgia">
    <w:panose1 w:val="02040502050405020303"/>
    <w:charset w:val="A1"/>
    <w:family w:val="roman"/>
    <w:pitch w:val="variable"/>
    <w:sig w:usb0="00000287" w:usb1="00000000" w:usb2="00000000" w:usb3="00000000" w:csb0="0000009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4E17F" w14:textId="4D32B892" w:rsidR="004B3485" w:rsidRDefault="00AE2FA4" w:rsidP="004B3485">
    <w:pPr>
      <w:pStyle w:val="BodyText"/>
      <w:spacing w:line="245" w:lineRule="exact"/>
      <w:ind w:right="13"/>
      <w:jc w:val="center"/>
      <w:rPr>
        <w:rStyle w:val="Hyperlink"/>
        <w:sz w:val="20"/>
        <w:szCs w:val="20"/>
      </w:rPr>
    </w:pPr>
    <w:r>
      <w:rPr>
        <w:noProof/>
        <w:color w:val="000000"/>
        <w:lang w:val="el-GR"/>
      </w:rPr>
      <mc:AlternateContent>
        <mc:Choice Requires="wps">
          <w:drawing>
            <wp:anchor distT="0" distB="0" distL="114300" distR="114300" simplePos="0" relativeHeight="251666432" behindDoc="1" locked="0" layoutInCell="1" allowOverlap="1" wp14:anchorId="4D203114" wp14:editId="2DDF847E">
              <wp:simplePos x="0" y="0"/>
              <wp:positionH relativeFrom="page">
                <wp:posOffset>6534150</wp:posOffset>
              </wp:positionH>
              <wp:positionV relativeFrom="bottomMargin">
                <wp:align>top</wp:align>
              </wp:positionV>
              <wp:extent cx="655320" cy="546735"/>
              <wp:effectExtent l="0" t="0" r="0" b="5715"/>
              <wp:wrapNone/>
              <wp:docPr id="1290437661" name="Ελεύθερη σχεδίαση: Σχήμα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5320" cy="546735"/>
                      </a:xfrm>
                      <a:custGeom>
                        <a:avLst/>
                        <a:gdLst>
                          <a:gd name="T0" fmla="+- 0 11906 10590"/>
                          <a:gd name="T1" fmla="*/ T0 w 1317"/>
                          <a:gd name="T2" fmla="+- 0 15561 15561"/>
                          <a:gd name="T3" fmla="*/ 15561 h 1224"/>
                          <a:gd name="T4" fmla="+- 0 10590 10590"/>
                          <a:gd name="T5" fmla="*/ T4 w 1317"/>
                          <a:gd name="T6" fmla="+- 0 16785 15561"/>
                          <a:gd name="T7" fmla="*/ 16785 h 1224"/>
                          <a:gd name="T8" fmla="+- 0 11906 10590"/>
                          <a:gd name="T9" fmla="*/ T8 w 1317"/>
                          <a:gd name="T10" fmla="+- 0 16785 15561"/>
                          <a:gd name="T11" fmla="*/ 16785 h 1224"/>
                          <a:gd name="T12" fmla="+- 0 11906 10590"/>
                          <a:gd name="T13" fmla="*/ T12 w 1317"/>
                          <a:gd name="T14" fmla="+- 0 15561 15561"/>
                          <a:gd name="T15" fmla="*/ 15561 h 1224"/>
                        </a:gdLst>
                        <a:ahLst/>
                        <a:cxnLst>
                          <a:cxn ang="0">
                            <a:pos x="T1" y="T3"/>
                          </a:cxn>
                          <a:cxn ang="0">
                            <a:pos x="T5" y="T7"/>
                          </a:cxn>
                          <a:cxn ang="0">
                            <a:pos x="T9" y="T11"/>
                          </a:cxn>
                          <a:cxn ang="0">
                            <a:pos x="T13" y="T15"/>
                          </a:cxn>
                        </a:cxnLst>
                        <a:rect l="0" t="0" r="r" b="b"/>
                        <a:pathLst>
                          <a:path w="1317" h="1224">
                            <a:moveTo>
                              <a:pt x="1316" y="0"/>
                            </a:moveTo>
                            <a:lnTo>
                              <a:pt x="0" y="1224"/>
                            </a:lnTo>
                            <a:lnTo>
                              <a:pt x="1316" y="1224"/>
                            </a:lnTo>
                            <a:lnTo>
                              <a:pt x="1316" y="0"/>
                            </a:lnTo>
                            <a:close/>
                          </a:path>
                        </a:pathLst>
                      </a:custGeom>
                      <a:solidFill>
                        <a:srgbClr val="4F81BC">
                          <a:alpha val="50195"/>
                        </a:srgbClr>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109BBD0F" w14:textId="77777777" w:rsidR="004B3485" w:rsidRDefault="004B3485" w:rsidP="004B3485">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203114" id="Ελεύθερη σχεδίαση: Σχήμα 1" o:spid="_x0000_s1026" style="position:absolute;left:0;text-align:left;margin-left:514.5pt;margin-top:0;width:51.6pt;height:43.05pt;z-index:-251650048;visibility:visible;mso-wrap-style:square;mso-width-percent:0;mso-height-percent:0;mso-wrap-distance-left:9pt;mso-wrap-distance-top:0;mso-wrap-distance-right:9pt;mso-wrap-distance-bottom:0;mso-position-horizontal:absolute;mso-position-horizontal-relative:page;mso-position-vertical:top;mso-position-vertical-relative:bottom-margin-area;mso-width-percent:0;mso-height-percent:0;mso-width-relative:page;mso-height-relative:page;v-text-anchor:top" coordsize="1317,122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" adj="-11796480,,5400" path="m1316,l,1224r1316,l1316,xe" fillcolor="#4f81bc" stroked="f">
              <v:fill opacity="32896f"/>
              <v:stroke joinstyle="round"/>
              <v:formulas/>
              <v:path arrowok="t" o:connecttype="custom" o:connectlocs="654822,6950771;0,7497506;654822,7497506;654822,6950771" o:connectangles="0,0,0,0" textboxrect="0,0,1317,1224"/>
              <v:textbox>
                <w:txbxContent>
                  <w:p w14:paraId="109BBD0F" w14:textId="77777777" w:rsidR="004B3485" w:rsidRDefault="004B3485" w:rsidP="004B3485">
                    <w:pPr>
                      <w:jc w:val="center"/>
                    </w:pPr>
                  </w:p>
                </w:txbxContent>
              </v:textbox>
              <w10:wrap anchorx="page" anchory="margin"/>
            </v:shape>
          </w:pict>
        </mc:Fallback>
      </mc:AlternateContent>
    </w:r>
    <w:r w:rsidR="00A04615">
      <w:rPr>
        <w:noProof/>
      </w:rPr>
      <w:drawing>
        <wp:anchor distT="0" distB="0" distL="0" distR="0" simplePos="0" relativeHeight="251670528" behindDoc="1" locked="0" layoutInCell="1" allowOverlap="1" wp14:anchorId="1C6900C4" wp14:editId="357B2CAE">
          <wp:simplePos x="0" y="0"/>
          <wp:positionH relativeFrom="margin">
            <wp:align>left</wp:align>
          </wp:positionH>
          <wp:positionV relativeFrom="page">
            <wp:posOffset>9897745</wp:posOffset>
          </wp:positionV>
          <wp:extent cx="466725" cy="337563"/>
          <wp:effectExtent l="0" t="0" r="0" b="5715"/>
          <wp:wrapNone/>
          <wp:docPr id="5" name="image3.jpeg" descr="Εικόνα που περιέχει κείμενο, λογότυπο, γραφικά, κύκλος&#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jpeg" descr="Εικόνα που περιέχει κείμενο, λογότυπο, γραφικά, κύκλος&#10;&#10;Περιγραφή που δημιουργήθηκε αυτόματα"/>
                  <pic:cNvPicPr/>
                </pic:nvPicPr>
                <pic:blipFill>
                  <a:blip r:embed="rId1" cstate="print"/>
                  <a:stretch>
                    <a:fillRect/>
                  </a:stretch>
                </pic:blipFill>
                <pic:spPr>
                  <a:xfrm>
                    <a:off x="0" y="0"/>
                    <a:ext cx="466725" cy="337563"/>
                  </a:xfrm>
                  <a:prstGeom prst="rect">
                    <a:avLst/>
                  </a:prstGeom>
                </pic:spPr>
              </pic:pic>
            </a:graphicData>
          </a:graphic>
          <wp14:sizeRelH relativeFrom="margin">
            <wp14:pctWidth>0</wp14:pctWidth>
          </wp14:sizeRelH>
          <wp14:sizeRelV relativeFrom="margin">
            <wp14:pctHeight>0</wp14:pctHeight>
          </wp14:sizeRelV>
        </wp:anchor>
      </w:drawing>
    </w:r>
    <w:r w:rsidR="004B3485">
      <w:rPr>
        <w:noProof/>
      </w:rPr>
      <w:drawing>
        <wp:anchor distT="0" distB="0" distL="0" distR="0" simplePos="0" relativeHeight="251669504" behindDoc="1" locked="0" layoutInCell="1" allowOverlap="1" wp14:anchorId="2EF13ECB" wp14:editId="634C20FA">
          <wp:simplePos x="0" y="0"/>
          <wp:positionH relativeFrom="page">
            <wp:posOffset>1226820</wp:posOffset>
          </wp:positionH>
          <wp:positionV relativeFrom="page">
            <wp:posOffset>9852660</wp:posOffset>
          </wp:positionV>
          <wp:extent cx="465994" cy="438150"/>
          <wp:effectExtent l="0" t="0" r="0" b="0"/>
          <wp:wrapNone/>
          <wp:docPr id="3" name="image2.jpeg" descr="Εικόνα που περιέχει κείμενο, γραμματοσειρά, λογότυπο, γραφικά&#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jpeg" descr="Εικόνα που περιέχει κείμενο, γραμματοσειρά, λογότυπο, γραφικά&#10;&#10;Περιγραφή που δημιουργήθηκε αυτόματα"/>
                  <pic:cNvPicPr/>
                </pic:nvPicPr>
                <pic:blipFill>
                  <a:blip r:embed="rId2" cstate="print"/>
                  <a:stretch>
                    <a:fillRect/>
                  </a:stretch>
                </pic:blipFill>
                <pic:spPr>
                  <a:xfrm>
                    <a:off x="0" y="0"/>
                    <a:ext cx="465994" cy="438150"/>
                  </a:xfrm>
                  <a:prstGeom prst="rect">
                    <a:avLst/>
                  </a:prstGeom>
                </pic:spPr>
              </pic:pic>
            </a:graphicData>
          </a:graphic>
          <wp14:sizeRelH relativeFrom="margin">
            <wp14:pctWidth>0</wp14:pctWidth>
          </wp14:sizeRelH>
          <wp14:sizeRelV relativeFrom="margin">
            <wp14:pctHeight>0</wp14:pctHeight>
          </wp14:sizeRelV>
        </wp:anchor>
      </w:drawing>
    </w:r>
    <w:r w:rsidR="004B3485">
      <w:rPr>
        <w:noProof/>
        <w:color w:val="000000"/>
        <w:lang w:val="el-GR"/>
      </w:rPr>
      <mc:AlternateContent>
        <mc:Choice Requires="wps">
          <w:drawing>
            <wp:anchor distT="0" distB="0" distL="114300" distR="114300" simplePos="0" relativeHeight="251667456" behindDoc="1" locked="0" layoutInCell="1" allowOverlap="1" wp14:anchorId="36DF84D8" wp14:editId="2040078B">
              <wp:simplePos x="0" y="0"/>
              <wp:positionH relativeFrom="rightMargin">
                <wp:align>left</wp:align>
              </wp:positionH>
              <wp:positionV relativeFrom="page">
                <wp:posOffset>10010140</wp:posOffset>
              </wp:positionV>
              <wp:extent cx="173355" cy="215900"/>
              <wp:effectExtent l="0" t="0" r="17145" b="12700"/>
              <wp:wrapNone/>
              <wp:docPr id="238793889"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355"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DBE7FC" w14:textId="77777777" w:rsidR="004B3485" w:rsidRDefault="004B3485" w:rsidP="004B3485">
                          <w:pPr>
                            <w:spacing w:line="326" w:lineRule="exact"/>
                            <w:ind w:left="60"/>
                            <w:rPr>
                              <w:rFonts w:ascii="Calibri Light"/>
                              <w:sz w:val="30"/>
                            </w:rPr>
                          </w:pPr>
                          <w:r>
                            <w:fldChar w:fldCharType="begin"/>
                          </w:r>
                          <w:r>
                            <w:rPr>
                              <w:rFonts w:ascii="Calibri Light"/>
                              <w:color w:val="FFFFFF"/>
                              <w:sz w:val="30"/>
                            </w:rPr>
                            <w:instrText xml:space="preserve"> PAGE </w:instrText>
                          </w:r>
                          <w:r>
                            <w:fldChar w:fldCharType="separate"/>
                          </w:r>
                          <w: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DF84D8" id="_x0000_t202" coordsize="21600,21600" o:spt="202" path="m,l,21600r21600,l21600,xe">
              <v:stroke joinstyle="miter"/>
              <v:path gradientshapeok="t" o:connecttype="rect"/>
            </v:shapetype>
            <v:shape id="Πλαίσιο κειμένου 2" o:spid="_x0000_s1027" type="#_x0000_t202" style="position:absolute;left:0;text-align:left;margin-left:0;margin-top:788.2pt;width:13.65pt;height:17pt;z-index:-251649024;visibility:visible;mso-wrap-style:square;mso-width-percent:0;mso-height-percent:0;mso-wrap-distance-left:9pt;mso-wrap-distance-top:0;mso-wrap-distance-right:9pt;mso-wrap-distance-bottom:0;mso-position-horizontal:left;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" filled="f" stroked="f">
              <v:textbox inset="0,0,0,0">
                <w:txbxContent>
                  <w:p w14:paraId="17DBE7FC" w14:textId="77777777" w:rsidR="004B3485" w:rsidRDefault="004B3485" w:rsidP="004B3485">
                    <w:pPr>
                      <w:spacing w:line="326" w:lineRule="exact"/>
                      <w:ind w:left="60"/>
                      <w:rPr>
                        <w:rFonts w:ascii="Calibri Light"/>
                        <w:sz w:val="30"/>
                      </w:rPr>
                    </w:pPr>
                    <w:r>
                      <w:fldChar w:fldCharType="begin"/>
                    </w:r>
                    <w:r>
                      <w:rPr>
                        <w:rFonts w:ascii="Calibri Light"/>
                        <w:color w:val="FFFFFF"/>
                        <w:sz w:val="30"/>
                      </w:rPr>
                      <w:instrText xml:space="preserve"> PAGE </w:instrText>
                    </w:r>
                    <w:r>
                      <w:fldChar w:fldCharType="separate"/>
                    </w:r>
                    <w:r>
                      <w:t>1</w:t>
                    </w:r>
                    <w:r>
                      <w:fldChar w:fldCharType="end"/>
                    </w:r>
                  </w:p>
                </w:txbxContent>
              </v:textbox>
              <w10:wrap anchorx="margin" anchory="page"/>
            </v:shape>
          </w:pict>
        </mc:Fallback>
      </mc:AlternateContent>
    </w:r>
    <w:r w:rsidR="004B3485" w:rsidRPr="004B3485">
      <w:rPr>
        <w:color w:val="1F487C"/>
        <w:sz w:val="20"/>
        <w:szCs w:val="20"/>
      </w:rPr>
      <w:t>Α</w:t>
    </w:r>
    <w:proofErr w:type="spellStart"/>
    <w:r w:rsidR="004B3485" w:rsidRPr="004B3485">
      <w:rPr>
        <w:color w:val="1F487C"/>
        <w:sz w:val="20"/>
        <w:szCs w:val="20"/>
        <w:lang w:val="en-US"/>
      </w:rPr>
      <w:t>kti</w:t>
    </w:r>
    <w:proofErr w:type="spellEnd"/>
    <w:r w:rsidR="004B3485" w:rsidRPr="004B3485">
      <w:rPr>
        <w:color w:val="1F487C"/>
        <w:spacing w:val="-2"/>
        <w:sz w:val="20"/>
        <w:szCs w:val="20"/>
        <w:lang w:val="en-US"/>
      </w:rPr>
      <w:t xml:space="preserve"> </w:t>
    </w:r>
    <w:r w:rsidR="004B3485" w:rsidRPr="004B3485">
      <w:rPr>
        <w:color w:val="1F487C"/>
        <w:sz w:val="20"/>
        <w:szCs w:val="20"/>
        <w:lang w:val="en-US"/>
      </w:rPr>
      <w:t>Miaouli</w:t>
    </w:r>
    <w:r w:rsidR="004B3485" w:rsidRPr="004B3485">
      <w:rPr>
        <w:color w:val="1F487C"/>
        <w:spacing w:val="-5"/>
        <w:sz w:val="20"/>
        <w:szCs w:val="20"/>
        <w:lang w:val="en-US"/>
      </w:rPr>
      <w:t xml:space="preserve"> </w:t>
    </w:r>
    <w:r w:rsidR="004B3485" w:rsidRPr="004B3485">
      <w:rPr>
        <w:color w:val="1F487C"/>
        <w:sz w:val="20"/>
        <w:szCs w:val="20"/>
        <w:lang w:val="en-US"/>
      </w:rPr>
      <w:t>10,</w:t>
    </w:r>
    <w:r w:rsidR="004B3485" w:rsidRPr="004B3485">
      <w:rPr>
        <w:color w:val="1F487C"/>
        <w:spacing w:val="-4"/>
        <w:sz w:val="20"/>
        <w:szCs w:val="20"/>
        <w:lang w:val="en-US"/>
      </w:rPr>
      <w:t xml:space="preserve"> </w:t>
    </w:r>
    <w:r w:rsidR="004B3485" w:rsidRPr="004B3485">
      <w:rPr>
        <w:color w:val="1F487C"/>
        <w:sz w:val="20"/>
        <w:szCs w:val="20"/>
        <w:lang w:val="en-US"/>
      </w:rPr>
      <w:t>Piraeus,</w:t>
    </w:r>
    <w:r w:rsidR="004B3485" w:rsidRPr="004B3485">
      <w:rPr>
        <w:color w:val="1F487C"/>
        <w:spacing w:val="-4"/>
        <w:sz w:val="20"/>
        <w:szCs w:val="20"/>
        <w:lang w:val="en-US"/>
      </w:rPr>
      <w:t xml:space="preserve"> </w:t>
    </w:r>
    <w:r w:rsidR="004B3485" w:rsidRPr="004B3485">
      <w:rPr>
        <w:color w:val="1F487C"/>
        <w:sz w:val="20"/>
        <w:szCs w:val="20"/>
        <w:lang w:val="en-US"/>
      </w:rPr>
      <w:t>18535,</w:t>
    </w:r>
    <w:r w:rsidR="004B3485" w:rsidRPr="004B3485">
      <w:rPr>
        <w:color w:val="1F487C"/>
        <w:spacing w:val="-1"/>
        <w:sz w:val="20"/>
        <w:szCs w:val="20"/>
        <w:lang w:val="en-US"/>
      </w:rPr>
      <w:t xml:space="preserve"> </w:t>
    </w:r>
    <w:r w:rsidR="004B3485" w:rsidRPr="004B3485">
      <w:rPr>
        <w:color w:val="1F487C"/>
        <w:sz w:val="20"/>
        <w:szCs w:val="20"/>
        <w:lang w:val="en-US"/>
      </w:rPr>
      <w:t>tel.</w:t>
    </w:r>
    <w:r w:rsidR="004B3485" w:rsidRPr="004B3485">
      <w:rPr>
        <w:color w:val="1F487C"/>
        <w:spacing w:val="-2"/>
        <w:sz w:val="20"/>
        <w:szCs w:val="20"/>
        <w:lang w:val="en-US"/>
      </w:rPr>
      <w:t xml:space="preserve"> </w:t>
    </w:r>
    <w:r w:rsidR="004B3485" w:rsidRPr="004B3485">
      <w:rPr>
        <w:color w:val="1F487C"/>
        <w:sz w:val="20"/>
        <w:szCs w:val="20"/>
        <w:lang w:val="en-US"/>
      </w:rPr>
      <w:t>210.4550186,</w:t>
    </w:r>
    <w:r w:rsidR="004B3485" w:rsidRPr="004B3485">
      <w:rPr>
        <w:color w:val="1F487C"/>
        <w:spacing w:val="-3"/>
        <w:sz w:val="20"/>
        <w:szCs w:val="20"/>
        <w:lang w:val="en-US"/>
      </w:rPr>
      <w:t xml:space="preserve"> </w:t>
    </w:r>
    <w:r w:rsidR="004B3485" w:rsidRPr="004B3485">
      <w:rPr>
        <w:color w:val="1F487C"/>
        <w:sz w:val="20"/>
        <w:szCs w:val="20"/>
        <w:lang w:val="en-US"/>
      </w:rPr>
      <w:t>e-mail:</w:t>
    </w:r>
    <w:r w:rsidR="004B3485" w:rsidRPr="004B3485">
      <w:rPr>
        <w:color w:val="1F487C"/>
        <w:spacing w:val="-2"/>
        <w:sz w:val="20"/>
        <w:szCs w:val="20"/>
        <w:lang w:val="en-US"/>
      </w:rPr>
      <w:t xml:space="preserve"> </w:t>
    </w:r>
    <w:hyperlink r:id="rId3">
      <w:r w:rsidR="004B3485" w:rsidRPr="004B3485">
        <w:rPr>
          <w:rStyle w:val="Hyperlink"/>
          <w:sz w:val="20"/>
          <w:szCs w:val="20"/>
        </w:rPr>
        <w:t>procurement@olp.gr</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81F21E" w14:textId="77777777" w:rsidR="0094615F" w:rsidRDefault="0094615F">
      <w:pPr>
        <w:spacing w:after="0" w:line="240" w:lineRule="auto"/>
      </w:pPr>
      <w:r>
        <w:separator/>
      </w:r>
    </w:p>
  </w:footnote>
  <w:footnote w:type="continuationSeparator" w:id="0">
    <w:p w14:paraId="127EFB1A" w14:textId="77777777" w:rsidR="0094615F" w:rsidRDefault="0094615F">
      <w:pPr>
        <w:spacing w:after="0" w:line="240" w:lineRule="auto"/>
      </w:pPr>
      <w:r>
        <w:continuationSeparator/>
      </w:r>
    </w:p>
  </w:footnote>
  <w:footnote w:type="continuationNotice" w:id="1">
    <w:p w14:paraId="7287065C" w14:textId="77777777" w:rsidR="0094615F" w:rsidRDefault="0094615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DFD93" w14:textId="03E82C36" w:rsidR="0082099A" w:rsidRPr="00AE2FA4" w:rsidRDefault="007D1C10" w:rsidP="0082099A">
    <w:pPr>
      <w:tabs>
        <w:tab w:val="center" w:pos="5233"/>
      </w:tabs>
      <w:spacing w:after="0"/>
      <w:ind w:right="118"/>
      <w:rPr>
        <w:rFonts w:ascii="Microsoft YaHei" w:eastAsia="Microsoft YaHei" w:hAnsi="Microsoft YaHei" w:cs="Microsoft YaHei"/>
        <w:color w:val="44546A"/>
        <w:sz w:val="20"/>
        <w:szCs w:val="20"/>
        <w:lang w:eastAsia="zh-CN"/>
      </w:rPr>
    </w:pPr>
    <w:r w:rsidRPr="00AE2FA4">
      <w:rPr>
        <w:noProof/>
        <w:sz w:val="20"/>
        <w:szCs w:val="20"/>
      </w:rPr>
      <w:drawing>
        <wp:anchor distT="0" distB="0" distL="114300" distR="114300" simplePos="0" relativeHeight="251662336" behindDoc="0" locked="0" layoutInCell="1" allowOverlap="1" wp14:anchorId="096C226B" wp14:editId="0EFF32D9">
          <wp:simplePos x="0" y="0"/>
          <wp:positionH relativeFrom="column">
            <wp:posOffset>230505</wp:posOffset>
          </wp:positionH>
          <wp:positionV relativeFrom="paragraph">
            <wp:posOffset>6985</wp:posOffset>
          </wp:positionV>
          <wp:extent cx="1600200" cy="537210"/>
          <wp:effectExtent l="0" t="0" r="0" b="0"/>
          <wp:wrapSquare wrapText="bothSides"/>
          <wp:docPr id="603444588"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5372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2099A" w:rsidRPr="00AE2FA4">
      <w:rPr>
        <w:rFonts w:ascii="Microsoft YaHei" w:eastAsia="Microsoft YaHei" w:hAnsi="Microsoft YaHei" w:cs="Microsoft YaHei" w:hint="eastAsia"/>
        <w:color w:val="44546A"/>
        <w:sz w:val="20"/>
        <w:szCs w:val="20"/>
        <w:lang w:eastAsia="zh-CN"/>
      </w:rPr>
      <w:t>中远海运比雷埃夫斯港口有限公司</w:t>
    </w:r>
  </w:p>
  <w:p w14:paraId="16EB32BF" w14:textId="4537ACAC" w:rsidR="0082099A" w:rsidRPr="00AE2FA4" w:rsidRDefault="0082099A" w:rsidP="0082099A">
    <w:pPr>
      <w:tabs>
        <w:tab w:val="center" w:pos="5233"/>
      </w:tabs>
      <w:spacing w:after="0"/>
      <w:ind w:right="118"/>
      <w:rPr>
        <w:rFonts w:cs="Arial"/>
        <w:b/>
        <w:color w:val="44546A"/>
        <w:sz w:val="20"/>
        <w:szCs w:val="20"/>
      </w:rPr>
    </w:pPr>
    <w:r w:rsidRPr="00AE2FA4">
      <w:rPr>
        <w:rFonts w:cs="Arial"/>
        <w:b/>
        <w:color w:val="44546A"/>
        <w:sz w:val="20"/>
        <w:szCs w:val="20"/>
      </w:rPr>
      <w:t>PIRAEUS PORT AUTHORITY S.A.</w:t>
    </w:r>
  </w:p>
  <w:p w14:paraId="2022F846" w14:textId="76C08B36" w:rsidR="00C0532B" w:rsidRPr="00AE2FA4" w:rsidRDefault="00AE2FA4" w:rsidP="0082099A">
    <w:pPr>
      <w:tabs>
        <w:tab w:val="center" w:pos="5233"/>
      </w:tabs>
      <w:spacing w:after="0"/>
      <w:ind w:right="118"/>
      <w:rPr>
        <w:sz w:val="20"/>
        <w:szCs w:val="20"/>
        <w:lang w:val="el-GR"/>
      </w:rPr>
    </w:pPr>
    <w:r>
      <w:rPr>
        <w:noProof/>
      </w:rPr>
      <mc:AlternateContent>
        <mc:Choice Requires="wps">
          <w:drawing>
            <wp:anchor distT="4294967295" distB="4294967295" distL="114300" distR="114300" simplePos="0" relativeHeight="251661312" behindDoc="0" locked="0" layoutInCell="1" allowOverlap="1" wp14:anchorId="14710830" wp14:editId="30CCBF2D">
              <wp:simplePos x="0" y="0"/>
              <wp:positionH relativeFrom="margin">
                <wp:posOffset>11430</wp:posOffset>
              </wp:positionH>
              <wp:positionV relativeFrom="paragraph">
                <wp:posOffset>137794</wp:posOffset>
              </wp:positionV>
              <wp:extent cx="6343650" cy="19050"/>
              <wp:effectExtent l="19050" t="19050" r="19050" b="19050"/>
              <wp:wrapNone/>
              <wp:docPr id="6" name="Ευθεία γραμμή σύνδεσης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343650" cy="19050"/>
                      </a:xfrm>
                      <a:prstGeom prst="line">
                        <a:avLst/>
                      </a:prstGeom>
                      <a:noFill/>
                      <a:ln w="28575"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C7C2866" id="Ευθεία γραμμή σύνδεσης 1" o:spid="_x0000_s1026" style="position:absolute;flip:y;z-index:251661312;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margin" from=".9pt,10.85pt" to="500.4pt,1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" strokecolor="#4472c4" strokeweight="2.25pt">
              <v:stroke joinstyle="miter"/>
              <o:lock v:ext="edit" shapetype="f"/>
              <w10:wrap anchorx="margin"/>
            </v:line>
          </w:pict>
        </mc:Fallback>
      </mc:AlternateContent>
    </w:r>
    <w:r w:rsidR="0082099A" w:rsidRPr="00AE2FA4">
      <w:rPr>
        <w:rFonts w:cs="Arial"/>
        <w:b/>
        <w:color w:val="44546A"/>
        <w:sz w:val="20"/>
        <w:szCs w:val="20"/>
        <w:lang w:val="el-GR"/>
      </w:rPr>
      <w:t>ΟΡΓΑΝΙΣΜΟΣ ΛΙΜΕΝΟΣ ΠΕΙΡΑΙΩΣ Α.Ε.</w:t>
    </w:r>
    <w:r w:rsidR="0082099A" w:rsidRPr="00AE2FA4">
      <w:rPr>
        <w:sz w:val="20"/>
        <w:szCs w:val="20"/>
        <w:lang w:val="el-G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1F2FAD"/>
    <w:multiLevelType w:val="hybridMultilevel"/>
    <w:tmpl w:val="B2FA9254"/>
    <w:lvl w:ilvl="0" w:tplc="99BA20C0">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 w15:restartNumberingAfterBreak="0">
    <w:nsid w:val="137949C9"/>
    <w:multiLevelType w:val="hybridMultilevel"/>
    <w:tmpl w:val="CFCC755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3F541BD"/>
    <w:multiLevelType w:val="hybridMultilevel"/>
    <w:tmpl w:val="4C140A9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15:restartNumberingAfterBreak="0">
    <w:nsid w:val="21D21DF7"/>
    <w:multiLevelType w:val="hybridMultilevel"/>
    <w:tmpl w:val="888CCD30"/>
    <w:lvl w:ilvl="0" w:tplc="8D3A75B8">
      <w:start w:val="1"/>
      <w:numFmt w:val="decimal"/>
      <w:lvlText w:val="%1."/>
      <w:lvlJc w:val="left"/>
      <w:pPr>
        <w:ind w:left="360" w:hanging="360"/>
      </w:pPr>
      <w:rPr>
        <w:rFonts w:hint="default"/>
      </w:rPr>
    </w:lvl>
    <w:lvl w:ilvl="1" w:tplc="04080019">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4" w15:restartNumberingAfterBreak="0">
    <w:nsid w:val="67445E45"/>
    <w:multiLevelType w:val="hybridMultilevel"/>
    <w:tmpl w:val="76D2CE28"/>
    <w:lvl w:ilvl="0" w:tplc="68AC16D6">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 w15:restartNumberingAfterBreak="0">
    <w:nsid w:val="6D477DE3"/>
    <w:multiLevelType w:val="hybridMultilevel"/>
    <w:tmpl w:val="9F6C66F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6F7770BF"/>
    <w:multiLevelType w:val="multilevel"/>
    <w:tmpl w:val="31722F4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7293360F"/>
    <w:multiLevelType w:val="hybridMultilevel"/>
    <w:tmpl w:val="4EAC7D2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6"/>
  </w:num>
  <w:num w:numId="2">
    <w:abstractNumId w:val="1"/>
  </w:num>
  <w:num w:numId="3">
    <w:abstractNumId w:val="0"/>
  </w:num>
  <w:num w:numId="4">
    <w:abstractNumId w:val="4"/>
  </w:num>
  <w:num w:numId="5">
    <w:abstractNumId w:val="3"/>
  </w:num>
  <w:num w:numId="6">
    <w:abstractNumId w:val="5"/>
  </w:num>
  <w:num w:numId="7">
    <w:abstractNumId w:val="7"/>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532B"/>
    <w:rsid w:val="000054F7"/>
    <w:rsid w:val="0003219B"/>
    <w:rsid w:val="00037FD9"/>
    <w:rsid w:val="00045D6F"/>
    <w:rsid w:val="000633F1"/>
    <w:rsid w:val="00063D59"/>
    <w:rsid w:val="00082ACF"/>
    <w:rsid w:val="00094C88"/>
    <w:rsid w:val="0009617E"/>
    <w:rsid w:val="000A32FB"/>
    <w:rsid w:val="000A66E6"/>
    <w:rsid w:val="000C6A36"/>
    <w:rsid w:val="000C72BA"/>
    <w:rsid w:val="000C7A99"/>
    <w:rsid w:val="000E1E3B"/>
    <w:rsid w:val="000E7451"/>
    <w:rsid w:val="0010015E"/>
    <w:rsid w:val="00106677"/>
    <w:rsid w:val="00110F5A"/>
    <w:rsid w:val="0011730A"/>
    <w:rsid w:val="00131233"/>
    <w:rsid w:val="001316F4"/>
    <w:rsid w:val="001404D7"/>
    <w:rsid w:val="00146FEF"/>
    <w:rsid w:val="0015248F"/>
    <w:rsid w:val="00163D60"/>
    <w:rsid w:val="00166A4F"/>
    <w:rsid w:val="00175439"/>
    <w:rsid w:val="00177DE4"/>
    <w:rsid w:val="00182C7D"/>
    <w:rsid w:val="00194128"/>
    <w:rsid w:val="00195E47"/>
    <w:rsid w:val="001B04D0"/>
    <w:rsid w:val="001B256C"/>
    <w:rsid w:val="001D726E"/>
    <w:rsid w:val="00227040"/>
    <w:rsid w:val="002420D8"/>
    <w:rsid w:val="00243669"/>
    <w:rsid w:val="00247E22"/>
    <w:rsid w:val="002519AB"/>
    <w:rsid w:val="0026240C"/>
    <w:rsid w:val="00275E20"/>
    <w:rsid w:val="00285356"/>
    <w:rsid w:val="0028628B"/>
    <w:rsid w:val="00292387"/>
    <w:rsid w:val="00297795"/>
    <w:rsid w:val="002A30AF"/>
    <w:rsid w:val="002B0AF8"/>
    <w:rsid w:val="002B373B"/>
    <w:rsid w:val="002E17D9"/>
    <w:rsid w:val="002E5240"/>
    <w:rsid w:val="002F3FDE"/>
    <w:rsid w:val="002F61AB"/>
    <w:rsid w:val="003002EC"/>
    <w:rsid w:val="0031214F"/>
    <w:rsid w:val="00317F14"/>
    <w:rsid w:val="00326D8F"/>
    <w:rsid w:val="00335F49"/>
    <w:rsid w:val="00347AE3"/>
    <w:rsid w:val="00350252"/>
    <w:rsid w:val="0036085F"/>
    <w:rsid w:val="003636FC"/>
    <w:rsid w:val="00367F66"/>
    <w:rsid w:val="00371DBC"/>
    <w:rsid w:val="00375047"/>
    <w:rsid w:val="00392C9B"/>
    <w:rsid w:val="003A75CC"/>
    <w:rsid w:val="003B6249"/>
    <w:rsid w:val="003C0136"/>
    <w:rsid w:val="003C4715"/>
    <w:rsid w:val="003C76F4"/>
    <w:rsid w:val="003E6762"/>
    <w:rsid w:val="004172ED"/>
    <w:rsid w:val="00420A40"/>
    <w:rsid w:val="004226E1"/>
    <w:rsid w:val="004246C3"/>
    <w:rsid w:val="00436F46"/>
    <w:rsid w:val="0045199D"/>
    <w:rsid w:val="00455477"/>
    <w:rsid w:val="00462FE7"/>
    <w:rsid w:val="004653B6"/>
    <w:rsid w:val="004A5D0F"/>
    <w:rsid w:val="004A6364"/>
    <w:rsid w:val="004B3485"/>
    <w:rsid w:val="004D16B5"/>
    <w:rsid w:val="004D3EE2"/>
    <w:rsid w:val="004E17D6"/>
    <w:rsid w:val="004E7D25"/>
    <w:rsid w:val="004F1AF0"/>
    <w:rsid w:val="004F4C62"/>
    <w:rsid w:val="0052218B"/>
    <w:rsid w:val="0053600E"/>
    <w:rsid w:val="00536AC8"/>
    <w:rsid w:val="00543EA8"/>
    <w:rsid w:val="0054402A"/>
    <w:rsid w:val="00544580"/>
    <w:rsid w:val="00546552"/>
    <w:rsid w:val="00554E12"/>
    <w:rsid w:val="0057174F"/>
    <w:rsid w:val="005722FC"/>
    <w:rsid w:val="00573D51"/>
    <w:rsid w:val="005948F5"/>
    <w:rsid w:val="005B55DD"/>
    <w:rsid w:val="005C465E"/>
    <w:rsid w:val="005C5B77"/>
    <w:rsid w:val="005D2CFD"/>
    <w:rsid w:val="005F7221"/>
    <w:rsid w:val="006035E9"/>
    <w:rsid w:val="006320C8"/>
    <w:rsid w:val="0063610A"/>
    <w:rsid w:val="006413AB"/>
    <w:rsid w:val="006541FC"/>
    <w:rsid w:val="00665E64"/>
    <w:rsid w:val="0066687F"/>
    <w:rsid w:val="0069401C"/>
    <w:rsid w:val="00696835"/>
    <w:rsid w:val="006A1CB7"/>
    <w:rsid w:val="006A75E0"/>
    <w:rsid w:val="006B6A29"/>
    <w:rsid w:val="006C0EA4"/>
    <w:rsid w:val="006C64D9"/>
    <w:rsid w:val="006D36EE"/>
    <w:rsid w:val="006E6123"/>
    <w:rsid w:val="006E70BF"/>
    <w:rsid w:val="006F0317"/>
    <w:rsid w:val="00712910"/>
    <w:rsid w:val="00724CBE"/>
    <w:rsid w:val="00733955"/>
    <w:rsid w:val="007353E9"/>
    <w:rsid w:val="007357C7"/>
    <w:rsid w:val="0074548B"/>
    <w:rsid w:val="00750226"/>
    <w:rsid w:val="00752F4D"/>
    <w:rsid w:val="00756C91"/>
    <w:rsid w:val="00767738"/>
    <w:rsid w:val="007806DA"/>
    <w:rsid w:val="00790426"/>
    <w:rsid w:val="007906F1"/>
    <w:rsid w:val="00790826"/>
    <w:rsid w:val="00796A26"/>
    <w:rsid w:val="007A25BE"/>
    <w:rsid w:val="007A5F3B"/>
    <w:rsid w:val="007B1EC6"/>
    <w:rsid w:val="007B5028"/>
    <w:rsid w:val="007C3F80"/>
    <w:rsid w:val="007D1C10"/>
    <w:rsid w:val="007D5DF1"/>
    <w:rsid w:val="007D799A"/>
    <w:rsid w:val="007E7BFB"/>
    <w:rsid w:val="007F1D3E"/>
    <w:rsid w:val="00811FC3"/>
    <w:rsid w:val="00814EE5"/>
    <w:rsid w:val="0082099A"/>
    <w:rsid w:val="00825DC1"/>
    <w:rsid w:val="00833A8B"/>
    <w:rsid w:val="008615FE"/>
    <w:rsid w:val="008A1DC4"/>
    <w:rsid w:val="008B00C9"/>
    <w:rsid w:val="008B518E"/>
    <w:rsid w:val="008D4EED"/>
    <w:rsid w:val="008F21A9"/>
    <w:rsid w:val="008F381E"/>
    <w:rsid w:val="008F391B"/>
    <w:rsid w:val="00934407"/>
    <w:rsid w:val="00935DE4"/>
    <w:rsid w:val="0093698D"/>
    <w:rsid w:val="00937DDC"/>
    <w:rsid w:val="0094399B"/>
    <w:rsid w:val="0094573B"/>
    <w:rsid w:val="0094615F"/>
    <w:rsid w:val="0095766F"/>
    <w:rsid w:val="00960B93"/>
    <w:rsid w:val="009634D4"/>
    <w:rsid w:val="0096407D"/>
    <w:rsid w:val="00981741"/>
    <w:rsid w:val="0098324E"/>
    <w:rsid w:val="009876C5"/>
    <w:rsid w:val="00992B77"/>
    <w:rsid w:val="009A0E84"/>
    <w:rsid w:val="009D2550"/>
    <w:rsid w:val="009E07D5"/>
    <w:rsid w:val="009F10DF"/>
    <w:rsid w:val="00A04615"/>
    <w:rsid w:val="00A274F0"/>
    <w:rsid w:val="00A37E2B"/>
    <w:rsid w:val="00A62958"/>
    <w:rsid w:val="00A70447"/>
    <w:rsid w:val="00A733B1"/>
    <w:rsid w:val="00A7418C"/>
    <w:rsid w:val="00AB513C"/>
    <w:rsid w:val="00AC56C3"/>
    <w:rsid w:val="00AD1172"/>
    <w:rsid w:val="00AE2FA4"/>
    <w:rsid w:val="00AF2B4F"/>
    <w:rsid w:val="00B00055"/>
    <w:rsid w:val="00B01BA6"/>
    <w:rsid w:val="00B10668"/>
    <w:rsid w:val="00B1747D"/>
    <w:rsid w:val="00B226CE"/>
    <w:rsid w:val="00B358DE"/>
    <w:rsid w:val="00B42BA2"/>
    <w:rsid w:val="00B4708A"/>
    <w:rsid w:val="00B65C73"/>
    <w:rsid w:val="00B667DC"/>
    <w:rsid w:val="00B72E4B"/>
    <w:rsid w:val="00B941E9"/>
    <w:rsid w:val="00B969D5"/>
    <w:rsid w:val="00BC0CE0"/>
    <w:rsid w:val="00BC2E09"/>
    <w:rsid w:val="00BC5419"/>
    <w:rsid w:val="00BC5CC5"/>
    <w:rsid w:val="00BE0C00"/>
    <w:rsid w:val="00BE2DC0"/>
    <w:rsid w:val="00BF11F1"/>
    <w:rsid w:val="00BF6CA9"/>
    <w:rsid w:val="00C0532B"/>
    <w:rsid w:val="00C16249"/>
    <w:rsid w:val="00C16B1F"/>
    <w:rsid w:val="00C257F4"/>
    <w:rsid w:val="00C25A57"/>
    <w:rsid w:val="00C31953"/>
    <w:rsid w:val="00C6645A"/>
    <w:rsid w:val="00C7491F"/>
    <w:rsid w:val="00C83BA3"/>
    <w:rsid w:val="00C84DC1"/>
    <w:rsid w:val="00C86390"/>
    <w:rsid w:val="00CA3282"/>
    <w:rsid w:val="00CC4500"/>
    <w:rsid w:val="00CE63B7"/>
    <w:rsid w:val="00D05944"/>
    <w:rsid w:val="00D10586"/>
    <w:rsid w:val="00D116FC"/>
    <w:rsid w:val="00D474B7"/>
    <w:rsid w:val="00D62EB6"/>
    <w:rsid w:val="00D663A5"/>
    <w:rsid w:val="00D974A0"/>
    <w:rsid w:val="00DA2DA6"/>
    <w:rsid w:val="00DA5375"/>
    <w:rsid w:val="00DA6005"/>
    <w:rsid w:val="00DA6C51"/>
    <w:rsid w:val="00DB138F"/>
    <w:rsid w:val="00DB7156"/>
    <w:rsid w:val="00DC223A"/>
    <w:rsid w:val="00DC6D20"/>
    <w:rsid w:val="00DD7953"/>
    <w:rsid w:val="00DF3D75"/>
    <w:rsid w:val="00E17170"/>
    <w:rsid w:val="00E24C5B"/>
    <w:rsid w:val="00E315CB"/>
    <w:rsid w:val="00E755BC"/>
    <w:rsid w:val="00E90224"/>
    <w:rsid w:val="00E973B4"/>
    <w:rsid w:val="00EB0E79"/>
    <w:rsid w:val="00ED4C12"/>
    <w:rsid w:val="00EE0091"/>
    <w:rsid w:val="00EE2207"/>
    <w:rsid w:val="00EE3E67"/>
    <w:rsid w:val="00EE3FCE"/>
    <w:rsid w:val="00EF3457"/>
    <w:rsid w:val="00EF3DBD"/>
    <w:rsid w:val="00F04A5F"/>
    <w:rsid w:val="00F10780"/>
    <w:rsid w:val="00F1338D"/>
    <w:rsid w:val="00F14C74"/>
    <w:rsid w:val="00F26A2B"/>
    <w:rsid w:val="00F35D63"/>
    <w:rsid w:val="00F601BB"/>
    <w:rsid w:val="00F65796"/>
    <w:rsid w:val="00F66A52"/>
    <w:rsid w:val="00F721C7"/>
    <w:rsid w:val="00F85DA6"/>
    <w:rsid w:val="00F968EE"/>
    <w:rsid w:val="00FA4CB1"/>
    <w:rsid w:val="00FA6E60"/>
    <w:rsid w:val="00FA7453"/>
    <w:rsid w:val="00FA788C"/>
    <w:rsid w:val="00FB6738"/>
    <w:rsid w:val="00FC05DD"/>
    <w:rsid w:val="00FD3DF3"/>
    <w:rsid w:val="00FD44DA"/>
    <w:rsid w:val="00FD6931"/>
    <w:rsid w:val="00FF4DED"/>
    <w:rsid w:val="015B9D8E"/>
    <w:rsid w:val="01E4815C"/>
    <w:rsid w:val="036603AB"/>
    <w:rsid w:val="052BAA07"/>
    <w:rsid w:val="0559CB3A"/>
    <w:rsid w:val="05BC287A"/>
    <w:rsid w:val="082470B9"/>
    <w:rsid w:val="089972F2"/>
    <w:rsid w:val="0B953897"/>
    <w:rsid w:val="0BE833BD"/>
    <w:rsid w:val="0CC71684"/>
    <w:rsid w:val="0F64081B"/>
    <w:rsid w:val="12EDBA5A"/>
    <w:rsid w:val="1357C797"/>
    <w:rsid w:val="14B289FC"/>
    <w:rsid w:val="163CB88D"/>
    <w:rsid w:val="17852A22"/>
    <w:rsid w:val="1B436A44"/>
    <w:rsid w:val="1BEA8DA0"/>
    <w:rsid w:val="1F84709D"/>
    <w:rsid w:val="23B861A5"/>
    <w:rsid w:val="2466F188"/>
    <w:rsid w:val="251CE0C9"/>
    <w:rsid w:val="262D8D20"/>
    <w:rsid w:val="2AD9DE8C"/>
    <w:rsid w:val="2B95A36A"/>
    <w:rsid w:val="2BA718B2"/>
    <w:rsid w:val="2CBFC22C"/>
    <w:rsid w:val="2E0420DB"/>
    <w:rsid w:val="30F36712"/>
    <w:rsid w:val="32E93277"/>
    <w:rsid w:val="33DF4B8B"/>
    <w:rsid w:val="36D6C27A"/>
    <w:rsid w:val="396F4D43"/>
    <w:rsid w:val="3B0B1DA4"/>
    <w:rsid w:val="3B34EA79"/>
    <w:rsid w:val="3B3C7BDC"/>
    <w:rsid w:val="3BAA339D"/>
    <w:rsid w:val="3E2C23C4"/>
    <w:rsid w:val="3FE44267"/>
    <w:rsid w:val="40F0FED9"/>
    <w:rsid w:val="41EB15DE"/>
    <w:rsid w:val="44ACFEEA"/>
    <w:rsid w:val="483FFFB1"/>
    <w:rsid w:val="486F5222"/>
    <w:rsid w:val="4C534752"/>
    <w:rsid w:val="4DB1D0C2"/>
    <w:rsid w:val="4DF9B795"/>
    <w:rsid w:val="4EF62B94"/>
    <w:rsid w:val="4F1727AA"/>
    <w:rsid w:val="50CF4D27"/>
    <w:rsid w:val="513D9887"/>
    <w:rsid w:val="52D262E7"/>
    <w:rsid w:val="53BA2037"/>
    <w:rsid w:val="5469C72C"/>
    <w:rsid w:val="57BBA514"/>
    <w:rsid w:val="59B8940B"/>
    <w:rsid w:val="59E20CD9"/>
    <w:rsid w:val="5A07EE37"/>
    <w:rsid w:val="640E2B03"/>
    <w:rsid w:val="690B2244"/>
    <w:rsid w:val="69711BFC"/>
    <w:rsid w:val="6B285533"/>
    <w:rsid w:val="6BE8DF15"/>
    <w:rsid w:val="6C31E4E7"/>
    <w:rsid w:val="6F94A097"/>
    <w:rsid w:val="7156565C"/>
    <w:rsid w:val="72C624D3"/>
    <w:rsid w:val="72DE20BA"/>
    <w:rsid w:val="75BEBF39"/>
    <w:rsid w:val="75EAB9BE"/>
    <w:rsid w:val="76BA7E97"/>
    <w:rsid w:val="79523D88"/>
    <w:rsid w:val="7EA5C69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F7A687"/>
  <w15:docId w15:val="{3BD3CF81-240D-4C4F-80E9-5BF8D8998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Calibr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A296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A29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2Char">
    <w:name w:val="Heading 2 Char"/>
    <w:basedOn w:val="DefaultParagraphFont"/>
    <w:link w:val="Heading2"/>
    <w:uiPriority w:val="9"/>
    <w:rsid w:val="001A2961"/>
    <w:rPr>
      <w:rFonts w:asciiTheme="majorHAnsi" w:eastAsiaTheme="majorEastAsia" w:hAnsiTheme="majorHAnsi" w:cstheme="majorBidi"/>
      <w:color w:val="2F5496" w:themeColor="accent1" w:themeShade="BF"/>
      <w:sz w:val="26"/>
      <w:szCs w:val="26"/>
    </w:rPr>
  </w:style>
  <w:style w:type="character" w:customStyle="1" w:styleId="Heading1Char">
    <w:name w:val="Heading 1 Char"/>
    <w:basedOn w:val="DefaultParagraphFont"/>
    <w:link w:val="Heading1"/>
    <w:uiPriority w:val="9"/>
    <w:rsid w:val="001A2961"/>
    <w:rPr>
      <w:rFonts w:asciiTheme="majorHAnsi" w:eastAsiaTheme="majorEastAsia" w:hAnsiTheme="majorHAnsi" w:cstheme="majorBidi"/>
      <w:color w:val="2F5496" w:themeColor="accent1" w:themeShade="BF"/>
      <w:sz w:val="32"/>
      <w:szCs w:val="32"/>
    </w:rPr>
  </w:style>
  <w:style w:type="table" w:styleId="TableGrid">
    <w:name w:val="Table Grid"/>
    <w:basedOn w:val="TableNormal"/>
    <w:rsid w:val="001A29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rsid w:val="006E0C01"/>
    <w:rPr>
      <w:color w:val="808080"/>
    </w:rPr>
  </w:style>
  <w:style w:type="character" w:styleId="Hyperlink">
    <w:name w:val="Hyperlink"/>
    <w:basedOn w:val="DefaultParagraphFont"/>
    <w:uiPriority w:val="99"/>
    <w:unhideWhenUsed/>
    <w:rsid w:val="00E43F4E"/>
    <w:rPr>
      <w:color w:val="0000FF"/>
      <w:u w:val="single"/>
    </w:rPr>
  </w:style>
  <w:style w:type="paragraph" w:styleId="BalloonText">
    <w:name w:val="Balloon Text"/>
    <w:basedOn w:val="Normal"/>
    <w:link w:val="BalloonTextChar"/>
    <w:uiPriority w:val="99"/>
    <w:semiHidden/>
    <w:unhideWhenUsed/>
    <w:rsid w:val="0022078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078F"/>
    <w:rPr>
      <w:rFonts w:ascii="Segoe UI" w:hAnsi="Segoe UI" w:cs="Segoe UI"/>
      <w:sz w:val="18"/>
      <w:szCs w:val="18"/>
    </w:rPr>
  </w:style>
  <w:style w:type="character" w:customStyle="1" w:styleId="UnresolvedMention1">
    <w:name w:val="Unresolved Mention1"/>
    <w:basedOn w:val="DefaultParagraphFont"/>
    <w:uiPriority w:val="99"/>
    <w:semiHidden/>
    <w:unhideWhenUsed/>
    <w:rsid w:val="00DE38EE"/>
    <w:rPr>
      <w:color w:val="605E5C"/>
      <w:shd w:val="clear" w:color="auto" w:fill="E1DFDD"/>
    </w:rPr>
  </w:style>
  <w:style w:type="paragraph" w:customStyle="1" w:styleId="Sub-ClauseText">
    <w:name w:val="Sub-Clause Text"/>
    <w:basedOn w:val="Normal"/>
    <w:link w:val="Sub-ClauseTextChar"/>
    <w:rsid w:val="00CD14BF"/>
    <w:pPr>
      <w:spacing w:before="120" w:after="120" w:line="240" w:lineRule="auto"/>
      <w:jc w:val="both"/>
    </w:pPr>
    <w:rPr>
      <w:rFonts w:ascii="Times New Roman" w:eastAsia="Times New Roman" w:hAnsi="Times New Roman" w:cs="Times New Roman"/>
      <w:spacing w:val="-4"/>
      <w:sz w:val="24"/>
      <w:szCs w:val="20"/>
    </w:rPr>
  </w:style>
  <w:style w:type="character" w:customStyle="1" w:styleId="Sub-ClauseTextChar">
    <w:name w:val="Sub-Clause Text Char"/>
    <w:basedOn w:val="DefaultParagraphFont"/>
    <w:link w:val="Sub-ClauseText"/>
    <w:rsid w:val="00CD14BF"/>
    <w:rPr>
      <w:rFonts w:ascii="Times New Roman" w:eastAsia="Times New Roman" w:hAnsi="Times New Roman" w:cs="Times New Roman"/>
      <w:spacing w:val="-4"/>
      <w:sz w:val="24"/>
      <w:szCs w:val="20"/>
      <w:lang w:val="en-GB"/>
    </w:rPr>
  </w:style>
  <w:style w:type="paragraph" w:customStyle="1" w:styleId="MarginText">
    <w:name w:val="Margin Text"/>
    <w:basedOn w:val="BodyText"/>
    <w:rsid w:val="00E46BAC"/>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paragraph" w:styleId="BodyText">
    <w:name w:val="Body Text"/>
    <w:basedOn w:val="Normal"/>
    <w:link w:val="BodyTextChar"/>
    <w:uiPriority w:val="99"/>
    <w:unhideWhenUsed/>
    <w:rsid w:val="00E46BAC"/>
    <w:pPr>
      <w:spacing w:after="120"/>
    </w:pPr>
  </w:style>
  <w:style w:type="character" w:customStyle="1" w:styleId="BodyTextChar">
    <w:name w:val="Body Text Char"/>
    <w:basedOn w:val="DefaultParagraphFont"/>
    <w:link w:val="BodyText"/>
    <w:uiPriority w:val="99"/>
    <w:rsid w:val="00E46BAC"/>
  </w:style>
  <w:style w:type="paragraph" w:styleId="ListParagraph">
    <w:name w:val="List Paragraph"/>
    <w:basedOn w:val="Normal"/>
    <w:link w:val="ListParagraphChar"/>
    <w:uiPriority w:val="34"/>
    <w:qFormat/>
    <w:rsid w:val="00123E3B"/>
    <w:pPr>
      <w:ind w:left="720"/>
      <w:contextualSpacing/>
    </w:pPr>
  </w:style>
  <w:style w:type="character" w:styleId="FollowedHyperlink">
    <w:name w:val="FollowedHyperlink"/>
    <w:basedOn w:val="DefaultParagraphFont"/>
    <w:uiPriority w:val="99"/>
    <w:semiHidden/>
    <w:unhideWhenUsed/>
    <w:rsid w:val="00E56798"/>
    <w:rPr>
      <w:color w:val="954F72" w:themeColor="followedHyperlink"/>
      <w:u w:val="single"/>
    </w:rPr>
  </w:style>
  <w:style w:type="paragraph" w:styleId="Header">
    <w:name w:val="header"/>
    <w:basedOn w:val="Normal"/>
    <w:link w:val="HeaderChar"/>
    <w:uiPriority w:val="99"/>
    <w:unhideWhenUsed/>
    <w:rsid w:val="00E567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56798"/>
  </w:style>
  <w:style w:type="paragraph" w:styleId="Footer">
    <w:name w:val="footer"/>
    <w:basedOn w:val="Normal"/>
    <w:link w:val="FooterChar"/>
    <w:uiPriority w:val="99"/>
    <w:unhideWhenUsed/>
    <w:rsid w:val="00E5679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56798"/>
  </w:style>
  <w:style w:type="character" w:styleId="CommentReference">
    <w:name w:val="annotation reference"/>
    <w:basedOn w:val="DefaultParagraphFont"/>
    <w:uiPriority w:val="99"/>
    <w:semiHidden/>
    <w:unhideWhenUsed/>
    <w:rsid w:val="002E25A3"/>
    <w:rPr>
      <w:sz w:val="16"/>
      <w:szCs w:val="16"/>
    </w:rPr>
  </w:style>
  <w:style w:type="paragraph" w:styleId="CommentText">
    <w:name w:val="annotation text"/>
    <w:basedOn w:val="Normal"/>
    <w:link w:val="CommentTextChar"/>
    <w:uiPriority w:val="99"/>
    <w:semiHidden/>
    <w:unhideWhenUsed/>
    <w:rsid w:val="002E25A3"/>
    <w:pPr>
      <w:spacing w:line="240" w:lineRule="auto"/>
    </w:pPr>
    <w:rPr>
      <w:sz w:val="20"/>
      <w:szCs w:val="20"/>
    </w:rPr>
  </w:style>
  <w:style w:type="character" w:customStyle="1" w:styleId="CommentTextChar">
    <w:name w:val="Comment Text Char"/>
    <w:basedOn w:val="DefaultParagraphFont"/>
    <w:link w:val="CommentText"/>
    <w:uiPriority w:val="99"/>
    <w:semiHidden/>
    <w:rsid w:val="002E25A3"/>
    <w:rPr>
      <w:sz w:val="20"/>
      <w:szCs w:val="20"/>
    </w:rPr>
  </w:style>
  <w:style w:type="paragraph" w:styleId="CommentSubject">
    <w:name w:val="annotation subject"/>
    <w:basedOn w:val="CommentText"/>
    <w:next w:val="CommentText"/>
    <w:link w:val="CommentSubjectChar"/>
    <w:uiPriority w:val="99"/>
    <w:semiHidden/>
    <w:unhideWhenUsed/>
    <w:rsid w:val="002E25A3"/>
    <w:rPr>
      <w:b/>
      <w:bCs/>
    </w:rPr>
  </w:style>
  <w:style w:type="character" w:customStyle="1" w:styleId="CommentSubjectChar">
    <w:name w:val="Comment Subject Char"/>
    <w:basedOn w:val="CommentTextChar"/>
    <w:link w:val="CommentSubject"/>
    <w:uiPriority w:val="99"/>
    <w:semiHidden/>
    <w:rsid w:val="002E25A3"/>
    <w:rPr>
      <w:b/>
      <w:bCs/>
      <w:sz w:val="20"/>
      <w:szCs w:val="20"/>
    </w:rPr>
  </w:style>
  <w:style w:type="character" w:styleId="Strong">
    <w:name w:val="Strong"/>
    <w:uiPriority w:val="22"/>
    <w:qFormat/>
    <w:rsid w:val="00B05B20"/>
    <w:rPr>
      <w:b/>
      <w:bCs/>
    </w:rPr>
  </w:style>
  <w:style w:type="character" w:customStyle="1" w:styleId="ListParagraphChar">
    <w:name w:val="List Paragraph Char"/>
    <w:basedOn w:val="DefaultParagraphFont"/>
    <w:link w:val="ListParagraph"/>
    <w:uiPriority w:val="34"/>
    <w:locked/>
    <w:rsid w:val="00D335DD"/>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spacing w:after="0" w:line="240" w:lineRule="auto"/>
    </w:pPr>
    <w:tblPr>
      <w:tblStyleRowBandSize w:val="1"/>
      <w:tblStyleColBandSize w:val="1"/>
    </w:tblPr>
  </w:style>
  <w:style w:type="table" w:customStyle="1" w:styleId="a4">
    <w:basedOn w:val="TableNormal"/>
    <w:pPr>
      <w:spacing w:after="0" w:line="240" w:lineRule="auto"/>
    </w:pPr>
    <w:tblPr>
      <w:tblStyleRowBandSize w:val="1"/>
      <w:tblStyleColBandSize w:val="1"/>
    </w:tblPr>
  </w:style>
  <w:style w:type="table" w:customStyle="1" w:styleId="TableGrid1">
    <w:name w:val="Table Grid1"/>
    <w:basedOn w:val="TableNormal"/>
    <w:next w:val="TableGrid"/>
    <w:rsid w:val="005C5B77"/>
    <w:pPr>
      <w:spacing w:after="0" w:line="240" w:lineRule="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37E2B"/>
    <w:pPr>
      <w:spacing w:after="0" w:line="240" w:lineRule="auto"/>
    </w:pPr>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semiHidden/>
    <w:rsid w:val="00A37E2B"/>
    <w:rPr>
      <w:rFonts w:asciiTheme="minorHAnsi" w:eastAsiaTheme="minorHAnsi" w:hAnsiTheme="minorHAnsi" w:cstheme="minorBidi"/>
      <w:sz w:val="20"/>
      <w:szCs w:val="20"/>
    </w:rPr>
  </w:style>
  <w:style w:type="character" w:styleId="FootnoteReference">
    <w:name w:val="footnote reference"/>
    <w:basedOn w:val="DefaultParagraphFont"/>
    <w:uiPriority w:val="99"/>
    <w:semiHidden/>
    <w:unhideWhenUsed/>
    <w:rsid w:val="00A37E2B"/>
    <w:rPr>
      <w:vertAlign w:val="superscript"/>
    </w:rPr>
  </w:style>
  <w:style w:type="paragraph" w:customStyle="1" w:styleId="Outline1">
    <w:name w:val="Outline1"/>
    <w:basedOn w:val="Normal"/>
    <w:next w:val="Normal"/>
    <w:rsid w:val="0052218B"/>
    <w:pPr>
      <w:keepNext/>
      <w:tabs>
        <w:tab w:val="num" w:pos="360"/>
      </w:tabs>
      <w:spacing w:before="240" w:after="0" w:line="240" w:lineRule="auto"/>
      <w:ind w:left="360" w:hanging="360"/>
    </w:pPr>
    <w:rPr>
      <w:rFonts w:ascii="Times New Roman" w:eastAsia="Times New Roman" w:hAnsi="Times New Roman" w:cs="Times New Roman"/>
      <w:kern w:val="28"/>
      <w:sz w:val="24"/>
      <w:szCs w:val="20"/>
      <w:lang w:val="en-US"/>
    </w:rPr>
  </w:style>
  <w:style w:type="paragraph" w:styleId="Revision">
    <w:name w:val="Revision"/>
    <w:hidden/>
    <w:uiPriority w:val="99"/>
    <w:semiHidden/>
    <w:rsid w:val="0053600E"/>
    <w:pPr>
      <w:spacing w:after="0" w:line="240" w:lineRule="auto"/>
    </w:pPr>
  </w:style>
  <w:style w:type="character" w:styleId="UnresolvedMention">
    <w:name w:val="Unresolved Mention"/>
    <w:basedOn w:val="DefaultParagraphFont"/>
    <w:uiPriority w:val="99"/>
    <w:semiHidden/>
    <w:unhideWhenUsed/>
    <w:rsid w:val="00833A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1365913">
      <w:bodyDiv w:val="1"/>
      <w:marLeft w:val="0"/>
      <w:marRight w:val="0"/>
      <w:marTop w:val="0"/>
      <w:marBottom w:val="0"/>
      <w:divBdr>
        <w:top w:val="none" w:sz="0" w:space="0" w:color="auto"/>
        <w:left w:val="none" w:sz="0" w:space="0" w:color="auto"/>
        <w:bottom w:val="none" w:sz="0" w:space="0" w:color="auto"/>
        <w:right w:val="none" w:sz="0" w:space="0" w:color="auto"/>
      </w:divBdr>
    </w:div>
    <w:div w:id="1331524101">
      <w:bodyDiv w:val="1"/>
      <w:marLeft w:val="0"/>
      <w:marRight w:val="0"/>
      <w:marTop w:val="0"/>
      <w:marBottom w:val="0"/>
      <w:divBdr>
        <w:top w:val="none" w:sz="0" w:space="0" w:color="auto"/>
        <w:left w:val="none" w:sz="0" w:space="0" w:color="auto"/>
        <w:bottom w:val="none" w:sz="0" w:space="0" w:color="auto"/>
        <w:right w:val="none" w:sz="0" w:space="0" w:color="auto"/>
      </w:divBdr>
    </w:div>
    <w:div w:id="1506939435">
      <w:bodyDiv w:val="1"/>
      <w:marLeft w:val="0"/>
      <w:marRight w:val="0"/>
      <w:marTop w:val="0"/>
      <w:marBottom w:val="0"/>
      <w:divBdr>
        <w:top w:val="none" w:sz="0" w:space="0" w:color="auto"/>
        <w:left w:val="none" w:sz="0" w:space="0" w:color="auto"/>
        <w:bottom w:val="none" w:sz="0" w:space="0" w:color="auto"/>
        <w:right w:val="none" w:sz="0" w:space="0" w:color="auto"/>
      </w:divBdr>
    </w:div>
    <w:div w:id="18764995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offersubmission@olp.gr"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offersubmission@olp.g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mailto:procurement@olp.gr" TargetMode="External"/><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4588FA1BC9994F86E2C59B3A1ED8B9" ma:contentTypeVersion="6" ma:contentTypeDescription="Create a new document." ma:contentTypeScope="" ma:versionID="8804eb755a4aaa768864b1682fd7ee6c">
  <xsd:schema xmlns:xsd="http://www.w3.org/2001/XMLSchema" xmlns:xs="http://www.w3.org/2001/XMLSchema" xmlns:p="http://schemas.microsoft.com/office/2006/metadata/properties" xmlns:ns2="1c6508bd-1fc6-49a2-aff2-a90d93944662" xmlns:ns3="73abfa21-7d2d-4c07-a96b-83022ffcaf20" targetNamespace="http://schemas.microsoft.com/office/2006/metadata/properties" ma:root="true" ma:fieldsID="fcc36b14ab88f084c9730631552611b4" ns2:_="" ns3:_="">
    <xsd:import namespace="1c6508bd-1fc6-49a2-aff2-a90d93944662"/>
    <xsd:import namespace="73abfa21-7d2d-4c07-a96b-83022ffcaf2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508bd-1fc6-49a2-aff2-a90d939446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abfa21-7d2d-4c07-a96b-83022ffcaf2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go:gDocsCustomXmlDataStorage xmlns:go="http://customooxmlschemas.google.com/" xmlns:r="http://schemas.openxmlformats.org/officeDocument/2006/relationships">
  <go:docsCustomData xmlns:go="http://customooxmlschemas.google.com/" roundtripDataSignature="AMtx7mg0yT4tT2duxMKP3LXG5N6RW3Qjdg==">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</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SharedWithUsers xmlns="73abfa21-7d2d-4c07-a96b-83022ffcaf20">
      <UserInfo>
        <DisplayName>NEIRA Javier</DisplayName>
        <AccountId>1304</AccountId>
        <AccountType/>
      </UserInfo>
      <UserInfo>
        <DisplayName>SORRENTI Gustavo</DisplayName>
        <AccountId>13</AccountId>
        <AccountType/>
      </UserInfo>
      <UserInfo>
        <DisplayName>PAREDES Maria Paula</DisplayName>
        <AccountId>1383</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70C72-9FCA-4660-9BB2-15CB4A578A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6508bd-1fc6-49a2-aff2-a90d93944662"/>
    <ds:schemaRef ds:uri="73abfa21-7d2d-4c07-a96b-83022ffcaf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156959-8EC3-41BC-9A11-99CBC079AB05}">
  <ds:schemaRefs>
    <ds:schemaRef ds:uri="http://schemas.microsoft.com/sharepoint/v3/contenttype/form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B689676D-F7AC-4112-8697-C7686B643857}">
  <ds:schemaRefs>
    <ds:schemaRef ds:uri="http://schemas.microsoft.com/office/2006/metadata/properties"/>
    <ds:schemaRef ds:uri="http://schemas.microsoft.com/office/infopath/2007/PartnerControls"/>
    <ds:schemaRef ds:uri="73abfa21-7d2d-4c07-a96b-83022ffcaf20"/>
  </ds:schemaRefs>
</ds:datastoreItem>
</file>

<file path=customXml/itemProps5.xml><?xml version="1.0" encoding="utf-8"?>
<ds:datastoreItem xmlns:ds="http://schemas.openxmlformats.org/officeDocument/2006/customXml" ds:itemID="{F7882080-7949-45F3-BD99-0C45F9619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2</Pages>
  <Words>603</Words>
  <Characters>3262</Characters>
  <Application>Microsoft Office Word</Application>
  <DocSecurity>0</DocSecurity>
  <Lines>27</Lines>
  <Paragraphs>7</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3858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Kerry Kassow</dc:creator>
  <cp:lastModifiedBy>P.P.A. S.A. / Kalliopi Sifakaki</cp:lastModifiedBy>
  <cp:revision>23</cp:revision>
  <cp:lastPrinted>2024-07-15T07:24:00Z</cp:lastPrinted>
  <dcterms:created xsi:type="dcterms:W3CDTF">2024-04-16T12:16:00Z</dcterms:created>
  <dcterms:modified xsi:type="dcterms:W3CDTF">2024-08-05T13:19:00Z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0x010100514588FA1BC9994F86E2C59B3A1ED8B9</vt:lpwstr>
  </property>
  <property fmtid="{D5CDD505-2E9C-101B-9397-08002B2CF9AE}" pid="3" name="GrammarlyDocumentId">
    <vt:lpwstr>d2b84ed2c8a6f3682fc78670ad6deac3b18d10bae2dfb305a01895e6a36fed00</vt:lpwstr>
  </property>
  <property fmtid="{D5CDD505-2E9C-101B-9397-08002B2CF9AE}" pid="4" name="MSIP_Label_2059aa38-f392-4105-be92-628035578272_Enabled">
    <vt:lpwstr>true</vt:lpwstr>
  </property>
  <property fmtid="{D5CDD505-2E9C-101B-9397-08002B2CF9AE}" pid="5" name="MSIP_Label_2059aa38-f392-4105-be92-628035578272_SetDate">
    <vt:lpwstr>2023-05-18T02:26:26Z</vt:lpwstr>
  </property>
  <property fmtid="{D5CDD505-2E9C-101B-9397-08002B2CF9AE}" pid="6" name="MSIP_Label_2059aa38-f392-4105-be92-628035578272_Method">
    <vt:lpwstr>Standard</vt:lpwstr>
  </property>
  <property fmtid="{D5CDD505-2E9C-101B-9397-08002B2CF9AE}" pid="7" name="MSIP_Label_2059aa38-f392-4105-be92-628035578272_Name">
    <vt:lpwstr>IOMLb0020IN123173</vt:lpwstr>
  </property>
  <property fmtid="{D5CDD505-2E9C-101B-9397-08002B2CF9AE}" pid="8" name="MSIP_Label_2059aa38-f392-4105-be92-628035578272_SiteId">
    <vt:lpwstr>1588262d-23fb-43b4-bd6e-bce49c8e6186</vt:lpwstr>
  </property>
  <property fmtid="{D5CDD505-2E9C-101B-9397-08002B2CF9AE}" pid="9" name="MSIP_Label_2059aa38-f392-4105-be92-628035578272_ActionId">
    <vt:lpwstr>93e278b0-c0d3-4c0f-b565-2c110b02f3fc</vt:lpwstr>
  </property>
  <property fmtid="{D5CDD505-2E9C-101B-9397-08002B2CF9AE}" pid="10" name="MSIP_Label_2059aa38-f392-4105-be92-628035578272_ContentBits">
    <vt:lpwstr>0</vt:lpwstr>
  </property>
</Properties>
</file>